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3853" w14:textId="5F046819" w:rsidR="00855983" w:rsidRPr="00546ECA" w:rsidRDefault="00855983" w:rsidP="00792306">
      <w:pPr>
        <w:pStyle w:val="Tytu"/>
        <w:spacing w:line="360" w:lineRule="auto"/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</w:pPr>
      <w:r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Zakres wymagań na poszczególne etapy</w:t>
      </w:r>
      <w:r w:rsidR="00B47796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 xml:space="preserve"> W</w:t>
      </w:r>
      <w:r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 xml:space="preserve">ojewódzkiego Konkursu Przedmiotowego </w:t>
      </w:r>
      <w:r w:rsidR="00B47796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br/>
      </w:r>
      <w:r w:rsidR="007721D6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z języka niemieckiego</w:t>
      </w:r>
      <w:r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 xml:space="preserve"> dla uczniów szkół podstawowych w roku szkolnym </w:t>
      </w:r>
      <w:r w:rsidR="0019312A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202</w:t>
      </w:r>
      <w:r w:rsidR="00C9021F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6</w:t>
      </w:r>
      <w:r w:rsidR="0019312A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/202</w:t>
      </w:r>
      <w:r w:rsidR="00C9021F" w:rsidRPr="00546ECA"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  <w:t>7</w:t>
      </w:r>
    </w:p>
    <w:p w14:paraId="71C8A297" w14:textId="77777777" w:rsidR="00B47796" w:rsidRPr="00546ECA" w:rsidRDefault="00B47796" w:rsidP="00792306">
      <w:pPr>
        <w:spacing w:line="360" w:lineRule="auto"/>
        <w:rPr>
          <w:rFonts w:ascii="Arial" w:hAnsi="Arial" w:cs="Arial"/>
          <w:color w:val="000000" w:themeColor="text1"/>
          <w:lang w:eastAsia="en-US"/>
        </w:rPr>
      </w:pPr>
    </w:p>
    <w:p w14:paraId="39125DE9" w14:textId="77777777" w:rsidR="00B47796" w:rsidRPr="00546ECA" w:rsidRDefault="00B47796" w:rsidP="00792306">
      <w:pPr>
        <w:spacing w:line="360" w:lineRule="auto"/>
        <w:rPr>
          <w:rFonts w:ascii="Arial" w:hAnsi="Arial" w:cs="Arial"/>
          <w:color w:val="000000" w:themeColor="text1"/>
          <w:lang w:eastAsia="en-US"/>
        </w:rPr>
      </w:pPr>
    </w:p>
    <w:p w14:paraId="10A99295" w14:textId="77777777" w:rsidR="00855983" w:rsidRPr="00546ECA" w:rsidRDefault="00855983" w:rsidP="00792306">
      <w:pPr>
        <w:spacing w:after="200" w:line="360" w:lineRule="auto"/>
        <w:ind w:left="284" w:hanging="284"/>
        <w:contextualSpacing/>
        <w:rPr>
          <w:rFonts w:ascii="Arial" w:hAnsi="Arial" w:cs="Arial"/>
          <w:b/>
          <w:bCs/>
          <w:color w:val="000000" w:themeColor="text1"/>
          <w:u w:val="single"/>
          <w:lang w:val="x-none" w:eastAsia="en-US"/>
        </w:rPr>
      </w:pPr>
      <w:r w:rsidRPr="00546ECA">
        <w:rPr>
          <w:rFonts w:ascii="Arial" w:hAnsi="Arial" w:cs="Arial"/>
          <w:b/>
          <w:bCs/>
          <w:color w:val="000000" w:themeColor="text1"/>
          <w:u w:val="single"/>
          <w:lang w:val="x-none" w:eastAsia="en-US"/>
        </w:rPr>
        <w:t>Etap szkolny</w:t>
      </w:r>
    </w:p>
    <w:p w14:paraId="546916EC" w14:textId="62AC41FF" w:rsidR="00855983" w:rsidRPr="00546ECA" w:rsidRDefault="00855983" w:rsidP="00BB38D1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/>
          <w:color w:val="000000" w:themeColor="text1"/>
          <w:lang w:val="x-none" w:eastAsia="ar-SA"/>
        </w:rPr>
        <w:t>I.</w:t>
      </w:r>
      <w:r w:rsidRPr="00546ECA">
        <w:rPr>
          <w:rFonts w:ascii="Arial" w:hAnsi="Arial" w:cs="Arial"/>
          <w:color w:val="000000" w:themeColor="text1"/>
          <w:lang w:val="x-none" w:eastAsia="ar-SA"/>
        </w:rPr>
        <w:t xml:space="preserve"> </w:t>
      </w:r>
      <w:r w:rsidR="007721D6" w:rsidRPr="00546ECA">
        <w:rPr>
          <w:rFonts w:ascii="Arial" w:hAnsi="Arial" w:cs="Arial"/>
          <w:color w:val="000000" w:themeColor="text1"/>
        </w:rPr>
        <w:t xml:space="preserve">Uczniowie przystępujący do etapu szkolnego konkursu powinni wykazywać się znajomością języka niemieckiego na poziomie A1/A1+, zgodnie z sześciostopniową skalą biegłości językowej określoną w Europejskim Systemie Opisu Kształcenia Językowego (ESOKJ). </w:t>
      </w:r>
      <w:r w:rsidR="00BB38D1" w:rsidRPr="00546ECA">
        <w:rPr>
          <w:rFonts w:ascii="Arial" w:hAnsi="Arial" w:cs="Arial"/>
          <w:color w:val="000000" w:themeColor="text1"/>
        </w:rPr>
        <w:t xml:space="preserve">Uczestnicy powinni wykazać się wiedzą i umiejętnościami wskazanymi w podstawie programowej przedmiotu język niemiecki na II etapie edukacyjnym obejmującym klasy IV – VIII szkoły podstawowej, </w:t>
      </w:r>
      <w:proofErr w:type="spellStart"/>
      <w:r w:rsidR="00BB38D1" w:rsidRPr="00546ECA">
        <w:rPr>
          <w:rFonts w:ascii="Arial" w:hAnsi="Arial" w:cs="Arial"/>
          <w:color w:val="000000" w:themeColor="text1"/>
        </w:rPr>
        <w:t>tj</w:t>
      </w:r>
      <w:proofErr w:type="spellEnd"/>
      <w:r w:rsidR="00BB38D1" w:rsidRPr="00546ECA">
        <w:rPr>
          <w:rFonts w:ascii="Arial" w:hAnsi="Arial" w:cs="Arial"/>
          <w:color w:val="000000" w:themeColor="text1"/>
        </w:rPr>
        <w:t>:</w:t>
      </w:r>
    </w:p>
    <w:p w14:paraId="35115573" w14:textId="77777777" w:rsidR="00BB38D1" w:rsidRPr="00546ECA" w:rsidRDefault="00BB38D1" w:rsidP="00BB38D1">
      <w:pPr>
        <w:spacing w:line="360" w:lineRule="auto"/>
        <w:rPr>
          <w:rFonts w:ascii="Arial" w:hAnsi="Arial" w:cs="Arial"/>
          <w:color w:val="000000" w:themeColor="text1"/>
          <w:lang w:val="x-none" w:eastAsia="ar-SA"/>
        </w:rPr>
      </w:pPr>
    </w:p>
    <w:p w14:paraId="693901B1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1. człowiek (np. dane personalne, okresy życia, wygląd zewnętrzny, cechy charakteru, rzeczy osobiste, uczucia i emocje, umiejętności i zainteresowania);</w:t>
      </w:r>
    </w:p>
    <w:p w14:paraId="4B02D651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2. miejsce zamieszkania (np. dom i jego okolica, pomieszczenia i wyposażenie domu, prace domowe);</w:t>
      </w:r>
    </w:p>
    <w:p w14:paraId="46E4B44C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3. edukacja (np. szkoła i jej pomieszczenia, przedmioty nauczania, uczenie się, przybory szkolne, oceny szkolne, życie szkoły, zajęcia pozalekcyjne);</w:t>
      </w:r>
    </w:p>
    <w:p w14:paraId="4EE59D67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4. praca (np. popularne zawody i związane z nimi czynności i obowiązki, miejsce pracy, wybór zawodu);</w:t>
      </w:r>
    </w:p>
    <w:p w14:paraId="59D4516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5. życie prywatne (np. rodzina, znajomi i przyjaciele, czynności życia codziennego, określanie czasu, formy spędzania czasu wolnego, święta i uroczystości, problemy);</w:t>
      </w:r>
    </w:p>
    <w:p w14:paraId="4144E112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6. żywienie (np. artykuły spożywcze, posiłki i ich przygotowywanie, lokale gastronomiczne);</w:t>
      </w:r>
    </w:p>
    <w:p w14:paraId="0A7B4FE7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7. zakupy i usługi (np. rodzaje sklepów, towary i ich cechy, sprzedawanie i kupowanie, wymiana i zwrot towaru, korzystanie z usług);</w:t>
      </w:r>
    </w:p>
    <w:p w14:paraId="37B4F4A9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8. podróżowanie i turystyka (np. środki transportu i korzystanie z nich, orientacja w terenie, baza noclegowa, wycieczki, zwiedzanie);</w:t>
      </w:r>
    </w:p>
    <w:p w14:paraId="341AC386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9. kultura (np. dziedziny kultury, twórcy i ich dzieła, uczestnictwo w kulturze, tradycje i zwyczaje, media);</w:t>
      </w:r>
    </w:p>
    <w:p w14:paraId="01CBB424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10. sport (np. dyscypliny sportu, sprzęt sportowy, obiekty sportowe, imprezy sportowe, uprawianie sportu);</w:t>
      </w:r>
    </w:p>
    <w:p w14:paraId="7ECA6EFD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11. zdrowie (np. tryb życia, samopoczucie, choroby, ich objawy i leczenie);</w:t>
      </w:r>
    </w:p>
    <w:p w14:paraId="3710DCAB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12. nauka i technika (np. wynalazki, korzystanie z podstawowych urządzeń technicznych i technologii informacyjno-komunikacyjnych);</w:t>
      </w:r>
    </w:p>
    <w:p w14:paraId="5A212076" w14:textId="78B76AE4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lastRenderedPageBreak/>
        <w:t>13. świat przyrody (np. pogoda, pory roku, rośliny i zwierzęta, krajobraz, zagrożenie i ochrona środowiska naturalnego).</w:t>
      </w:r>
    </w:p>
    <w:p w14:paraId="157AAFC1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</w:p>
    <w:p w14:paraId="00F85DF9" w14:textId="54FBC77E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Uczeń posiada:</w:t>
      </w:r>
    </w:p>
    <w:p w14:paraId="5339D746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1. wiedzę o krajach, społeczeństwach i kulturach społeczności, które posługują się językiem niemieckim, oraz o kraju ojczystym, z uwzględnieniem kontekstu lokalnego, europejskiego i globalnego;</w:t>
      </w:r>
    </w:p>
    <w:p w14:paraId="6D046CA6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2. świadomość związku między kulturą własną i obcą oraz wrażliwość międzykulturową.</w:t>
      </w:r>
    </w:p>
    <w:p w14:paraId="690236D1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</w:p>
    <w:p w14:paraId="435D5228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Zakres struktur gramatycznych przewidzianych w programach nauczania języka niemieckiego w szkole podstawowej – wariant II.2, w tym: </w:t>
      </w:r>
    </w:p>
    <w:p w14:paraId="6E25A31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1. Użycie rodzajnika nieokreślonego </w:t>
      </w:r>
    </w:p>
    <w:p w14:paraId="34EFA6E4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2. Użycie rodzajnika określonego </w:t>
      </w:r>
    </w:p>
    <w:p w14:paraId="68E24F5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3. Użycie rzeczownika bez rodzajnika </w:t>
      </w:r>
    </w:p>
    <w:p w14:paraId="4D0BC17C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4. Tworzenie liczby mnogiej </w:t>
      </w:r>
    </w:p>
    <w:p w14:paraId="570A80F2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5. Rzeczowniki złożone rzeczowniki określające zawód i wykonawcę czynności </w:t>
      </w:r>
    </w:p>
    <w:p w14:paraId="4901A805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6. Zaimki osobowe </w:t>
      </w:r>
    </w:p>
    <w:p w14:paraId="5F979511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7. Zaimek nieosobowy </w:t>
      </w:r>
    </w:p>
    <w:p w14:paraId="553E916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8. Zaimek zwrotny </w:t>
      </w:r>
    </w:p>
    <w:p w14:paraId="5C5E0426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9. Zaimki dzierżawcze </w:t>
      </w:r>
    </w:p>
    <w:p w14:paraId="1DD201D2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10. Zaimki wskazujące </w:t>
      </w:r>
    </w:p>
    <w:p w14:paraId="1C9C8AD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11. Zaimki pytające </w:t>
      </w:r>
    </w:p>
    <w:p w14:paraId="75F9CD1A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14. Regularne i nieregularne stopniowanie przymiotnika </w:t>
      </w:r>
    </w:p>
    <w:p w14:paraId="0B3E610D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15. Liczebniki główne </w:t>
      </w:r>
    </w:p>
    <w:p w14:paraId="731DD3E9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16. Liczebniki porządkowe </w:t>
      </w:r>
    </w:p>
    <w:p w14:paraId="6AF9355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18. Przysłówki zaimkowe w pytaniu i odpowiedzi </w:t>
      </w:r>
    </w:p>
    <w:p w14:paraId="758159F8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19. Regularne i nieregularne stopniowanie przysłówków </w:t>
      </w:r>
    </w:p>
    <w:p w14:paraId="7E6584FD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20. Przysłówki czasu i miejsca </w:t>
      </w:r>
    </w:p>
    <w:p w14:paraId="17ABCE88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21. Przyimki z celownikiem </w:t>
      </w:r>
    </w:p>
    <w:p w14:paraId="351EEB2F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22. Przyimki z biernikiem </w:t>
      </w:r>
    </w:p>
    <w:p w14:paraId="7E313141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23. Przyimki z celownikiem lub biernikiem </w:t>
      </w:r>
    </w:p>
    <w:p w14:paraId="403B79E2" w14:textId="77777777" w:rsidR="007721D6" w:rsidRPr="00546ECA" w:rsidRDefault="007721D6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24. Czasowniki posiłkowe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sein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haben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werden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44BFA2E6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25. Czasowniki regularne i nieregularne </w:t>
      </w:r>
    </w:p>
    <w:p w14:paraId="06D93C8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26. Czasowniki rozdzielnie i nierozdzielnie złożone </w:t>
      </w:r>
    </w:p>
    <w:p w14:paraId="56F4D5BF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lastRenderedPageBreak/>
        <w:t xml:space="preserve">27. Czasowniki zwrotne </w:t>
      </w:r>
    </w:p>
    <w:p w14:paraId="09B8E924" w14:textId="698F84B1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28. Czasowniki modalne w formach czasowych: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Präsens</w:t>
      </w:r>
      <w:proofErr w:type="spellEnd"/>
    </w:p>
    <w:p w14:paraId="15D4BB02" w14:textId="41A8510F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29. Formy czasowe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Präsens</w:t>
      </w:r>
      <w:proofErr w:type="spellEnd"/>
      <w:r w:rsidRPr="00546ECA">
        <w:rPr>
          <w:rFonts w:ascii="Arial" w:hAnsi="Arial" w:cs="Arial"/>
          <w:bCs/>
          <w:color w:val="000000" w:themeColor="text1"/>
        </w:rPr>
        <w:t>, Perfekt</w:t>
      </w:r>
    </w:p>
    <w:p w14:paraId="1D1706A8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30. Formy imiesłowowe czasownika: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Partizip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II </w:t>
      </w:r>
    </w:p>
    <w:p w14:paraId="17672716" w14:textId="465831E9" w:rsidR="007721D6" w:rsidRPr="00546ECA" w:rsidRDefault="007721D6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31. Tryb rozkazujący  </w:t>
      </w:r>
    </w:p>
    <w:p w14:paraId="6B53387A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32. Zdanie pojedyncze: oznajmujące, pytające, rozkazujące </w:t>
      </w:r>
    </w:p>
    <w:p w14:paraId="72AA9714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33. Szyk wyrazów: prosty, przestawny oraz szyk zdania podrzędnie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złożonego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1572D6B9" w14:textId="77777777" w:rsidR="007721D6" w:rsidRPr="00546ECA" w:rsidRDefault="007721D6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34. Przeczenia: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nein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nicht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kein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nie,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niemals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71A445CE" w14:textId="77777777" w:rsidR="007721D6" w:rsidRPr="00546ECA" w:rsidRDefault="007721D6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35. Zdania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złożone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współrzędnie ze spójnikami: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aber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dann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denn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oder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,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und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4616DE6E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36. Zdania podrzędnie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złożone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: </w:t>
      </w:r>
    </w:p>
    <w:p w14:paraId="765FFFB1" w14:textId="77777777" w:rsidR="007721D6" w:rsidRPr="00546ECA" w:rsidRDefault="007721D6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dopełnieniowe ze spójnikami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dass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ob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5BE1326B" w14:textId="77777777" w:rsidR="007721D6" w:rsidRPr="00546ECA" w:rsidRDefault="007721D6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dopełnieniowe z zaimkami pytającymi np.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wer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was,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wann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wo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69581C4B" w14:textId="77777777" w:rsidR="007721D6" w:rsidRPr="00546ECA" w:rsidRDefault="007721D6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okolicznikowe przyczyny ze spójnikami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weil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da,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nämlich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744258E3" w14:textId="77777777" w:rsidR="007721D6" w:rsidRPr="00546ECA" w:rsidRDefault="007721D6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warunkowe rzeczywiste: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wenn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+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Präsens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3058EF08" w14:textId="77777777" w:rsidR="007721D6" w:rsidRPr="00546ECA" w:rsidRDefault="007721D6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okolicznikowe czasu ze spójnikami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falls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wenn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als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6791119B" w14:textId="77777777" w:rsidR="007721D6" w:rsidRPr="00546ECA" w:rsidRDefault="007721D6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</w:p>
    <w:p w14:paraId="2FACC684" w14:textId="23B86FF2" w:rsidR="005362F0" w:rsidRPr="00546ECA" w:rsidRDefault="00855983" w:rsidP="00792306">
      <w:pPr>
        <w:spacing w:after="200" w:line="360" w:lineRule="auto"/>
        <w:ind w:left="284" w:hanging="284"/>
        <w:contextualSpacing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b/>
          <w:color w:val="000000" w:themeColor="text1"/>
          <w:lang w:val="x-none" w:eastAsia="en-US"/>
        </w:rPr>
        <w:t>II</w:t>
      </w:r>
      <w:r w:rsidRPr="00546ECA">
        <w:rPr>
          <w:rFonts w:ascii="Arial" w:hAnsi="Arial" w:cs="Arial"/>
          <w:color w:val="000000" w:themeColor="text1"/>
          <w:lang w:val="x-none" w:eastAsia="en-US"/>
        </w:rPr>
        <w:t>. Wiedza i umiejętności wykraczające poza podstawę programową dla szkoły podstawowej</w:t>
      </w:r>
      <w:r w:rsidR="005362F0" w:rsidRPr="00546ECA">
        <w:rPr>
          <w:rFonts w:ascii="Arial" w:hAnsi="Arial" w:cs="Arial"/>
          <w:color w:val="000000" w:themeColor="text1"/>
          <w:lang w:eastAsia="en-US"/>
        </w:rPr>
        <w:t>:</w:t>
      </w:r>
      <w:r w:rsidR="00395463" w:rsidRPr="00546ECA">
        <w:rPr>
          <w:rFonts w:ascii="Arial" w:hAnsi="Arial" w:cs="Arial"/>
          <w:color w:val="000000" w:themeColor="text1"/>
          <w:lang w:eastAsia="en-US"/>
        </w:rPr>
        <w:t xml:space="preserve"> </w:t>
      </w:r>
    </w:p>
    <w:p w14:paraId="1894647D" w14:textId="77777777" w:rsidR="003A5753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Zaimki nieokreślone </w:t>
      </w:r>
    </w:p>
    <w:p w14:paraId="167A0DFD" w14:textId="688D8782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Przymiotnik jako orzecznik </w:t>
      </w:r>
    </w:p>
    <w:p w14:paraId="1555AF47" w14:textId="0DCF365A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Liczebniki mnożne i nieokreślone </w:t>
      </w:r>
    </w:p>
    <w:p w14:paraId="3A99A125" w14:textId="2D541DAB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Czasowniki modalne w formach </w:t>
      </w:r>
      <w:proofErr w:type="gramStart"/>
      <w:r w:rsidRPr="00546ECA">
        <w:rPr>
          <w:rFonts w:cs="Arial"/>
          <w:bCs/>
          <w:color w:val="000000" w:themeColor="text1"/>
          <w:szCs w:val="24"/>
        </w:rPr>
        <w:t xml:space="preserve">czasowych: 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Präteritum</w:t>
      </w:r>
      <w:proofErr w:type="spellEnd"/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5843C478" w14:textId="11FD4C3C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Formy </w:t>
      </w:r>
      <w:proofErr w:type="gramStart"/>
      <w:r w:rsidRPr="00546ECA">
        <w:rPr>
          <w:rFonts w:cs="Arial"/>
          <w:bCs/>
          <w:color w:val="000000" w:themeColor="text1"/>
          <w:szCs w:val="24"/>
        </w:rPr>
        <w:t xml:space="preserve">czasowe 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Präteritum</w:t>
      </w:r>
      <w:proofErr w:type="spellEnd"/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, Futur I </w:t>
      </w:r>
    </w:p>
    <w:p w14:paraId="2A8AE042" w14:textId="24348FCA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Bezokoliczniki z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zu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 bez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zu</w:t>
      </w:r>
      <w:proofErr w:type="spellEnd"/>
    </w:p>
    <w:p w14:paraId="4B67AF6E" w14:textId="7C2A9824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Przeczenia: nie,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niemals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6C93E159" w14:textId="07318D2F" w:rsidR="00247748" w:rsidRPr="00546ECA" w:rsidRDefault="00247748" w:rsidP="00792306">
      <w:pPr>
        <w:pStyle w:val="Akapitzlist"/>
        <w:numPr>
          <w:ilvl w:val="0"/>
          <w:numId w:val="31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podrzędnie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złożone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: </w:t>
      </w:r>
    </w:p>
    <w:p w14:paraId="0AE4D90D" w14:textId="77777777" w:rsidR="00247748" w:rsidRPr="00546ECA" w:rsidRDefault="00247748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warunkowe rzeczywiste: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wenn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+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Präsens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08678F95" w14:textId="77777777" w:rsidR="00247748" w:rsidRPr="00546ECA" w:rsidRDefault="00247748" w:rsidP="00792306">
      <w:pPr>
        <w:pStyle w:val="Akapitzlist"/>
        <w:numPr>
          <w:ilvl w:val="0"/>
          <w:numId w:val="6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zdania okolicznikowe czasu ze spójnikami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falls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wenn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als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53089264" w14:textId="77777777" w:rsidR="00247748" w:rsidRPr="00546ECA" w:rsidRDefault="00247748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</w:p>
    <w:p w14:paraId="42E52A48" w14:textId="77777777" w:rsidR="00247748" w:rsidRPr="00546ECA" w:rsidRDefault="00247748" w:rsidP="00792306">
      <w:pPr>
        <w:spacing w:line="360" w:lineRule="auto"/>
        <w:rPr>
          <w:rFonts w:ascii="Arial" w:hAnsi="Arial" w:cs="Arial"/>
          <w:color w:val="000000" w:themeColor="text1"/>
        </w:rPr>
      </w:pPr>
    </w:p>
    <w:p w14:paraId="2822B9DE" w14:textId="2AAC6BF7" w:rsidR="005362F0" w:rsidRPr="00546ECA" w:rsidRDefault="005362F0" w:rsidP="00792306">
      <w:pPr>
        <w:spacing w:line="360" w:lineRule="auto"/>
        <w:rPr>
          <w:rFonts w:ascii="Arial" w:hAnsi="Arial" w:cs="Arial"/>
          <w:color w:val="000000" w:themeColor="text1"/>
        </w:rPr>
      </w:pPr>
    </w:p>
    <w:p w14:paraId="574131EC" w14:textId="77777777" w:rsidR="00855983" w:rsidRPr="00546ECA" w:rsidRDefault="005362F0" w:rsidP="00792306">
      <w:pPr>
        <w:spacing w:after="200" w:line="360" w:lineRule="auto"/>
        <w:ind w:left="284" w:hanging="284"/>
        <w:contextualSpacing/>
        <w:rPr>
          <w:rFonts w:ascii="Arial" w:hAnsi="Arial" w:cs="Arial"/>
          <w:color w:val="000000" w:themeColor="text1"/>
          <w:lang w:val="x-none"/>
        </w:rPr>
      </w:pPr>
      <w:r w:rsidRPr="00546ECA">
        <w:rPr>
          <w:rFonts w:ascii="Arial" w:hAnsi="Arial" w:cs="Arial"/>
          <w:b/>
          <w:color w:val="000000" w:themeColor="text1"/>
        </w:rPr>
        <w:t>III.</w:t>
      </w:r>
      <w:r w:rsidRPr="00546ECA">
        <w:rPr>
          <w:rFonts w:ascii="Arial" w:hAnsi="Arial" w:cs="Arial"/>
          <w:color w:val="000000" w:themeColor="text1"/>
        </w:rPr>
        <w:t xml:space="preserve"> </w:t>
      </w:r>
      <w:r w:rsidR="00855983" w:rsidRPr="00546ECA">
        <w:rPr>
          <w:rFonts w:ascii="Arial" w:hAnsi="Arial" w:cs="Arial"/>
          <w:color w:val="000000" w:themeColor="text1"/>
          <w:lang w:val="x-none"/>
        </w:rPr>
        <w:t>Wykaz literatury obowiązującej uczestników oraz stanowiącej pomoc dla nauczyciela:</w:t>
      </w:r>
    </w:p>
    <w:p w14:paraId="3295D185" w14:textId="77777777" w:rsidR="003A5753" w:rsidRPr="00546ECA" w:rsidRDefault="003A5753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  <w:u w:val="single"/>
          <w:lang w:val="en-US"/>
        </w:rPr>
        <w:t>PODR</w:t>
      </w:r>
      <w:r w:rsidRPr="00546ECA">
        <w:rPr>
          <w:rFonts w:ascii="Arial" w:hAnsi="Arial" w:cs="Arial"/>
          <w:bCs/>
          <w:color w:val="000000" w:themeColor="text1"/>
          <w:u w:val="single"/>
        </w:rPr>
        <w:t>ĘCZNIKI, REPETYTORIA</w:t>
      </w:r>
    </w:p>
    <w:p w14:paraId="3893A5DF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>Podręczniki do języka niemieckiego, zatwierdzone do użytku szkolnego</w:t>
      </w:r>
    </w:p>
    <w:p w14:paraId="134F2B97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>Informator o egzaminie ósmoklasisty z języka niemieckiego. Centralna Komisja Egzaminacyjna, 2017</w:t>
      </w:r>
    </w:p>
    <w:p w14:paraId="5F47EF95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Neuner G., Fit für Fit in Deutsch 1 und 2,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</w:t>
      </w:r>
    </w:p>
    <w:p w14:paraId="219AF096" w14:textId="30717195" w:rsidR="00AB567F" w:rsidRPr="00741AD3" w:rsidRDefault="00AB567F" w:rsidP="00AB567F">
      <w:pPr>
        <w:pStyle w:val="Akapitzlist"/>
        <w:numPr>
          <w:ilvl w:val="0"/>
          <w:numId w:val="32"/>
        </w:numPr>
        <w:suppressAutoHyphens/>
        <w:autoSpaceDN w:val="0"/>
        <w:spacing w:after="16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Wortschatz Intensivtrainer A1, Klett – Langenscheidt, 2017</w:t>
      </w:r>
    </w:p>
    <w:p w14:paraId="65BF1C04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Repetytorium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ósmoklasisty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LektorKlett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Pozna</w:t>
      </w:r>
      <w:proofErr w:type="spellEnd"/>
      <w:r w:rsidRPr="00546ECA">
        <w:rPr>
          <w:rFonts w:cs="Arial"/>
          <w:bCs/>
          <w:color w:val="000000" w:themeColor="text1"/>
          <w:szCs w:val="24"/>
        </w:rPr>
        <w:t>ń 2018</w:t>
      </w:r>
    </w:p>
    <w:p w14:paraId="6FA2AD14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Janke-Papanikolaou S.,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Vavatzandis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gramStart"/>
      <w:r w:rsidRPr="00546ECA">
        <w:rPr>
          <w:rFonts w:cs="Arial"/>
          <w:bCs/>
          <w:color w:val="000000" w:themeColor="text1"/>
          <w:szCs w:val="24"/>
          <w:lang w:val="de-DE"/>
        </w:rPr>
        <w:t>K. ,Mit</w:t>
      </w:r>
      <w:proofErr w:type="gram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Erfolg zu Fit in Deutsch 1, Ernst Klett Sprachen, Stuttgart 2006</w:t>
      </w:r>
    </w:p>
    <w:p w14:paraId="4ED6BA1F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Janke-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Papanikolaou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Vavatzandis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gramStart"/>
      <w:r w:rsidRPr="00546ECA">
        <w:rPr>
          <w:rFonts w:cs="Arial"/>
          <w:bCs/>
          <w:color w:val="000000" w:themeColor="text1"/>
          <w:szCs w:val="24"/>
          <w:lang w:val="de-DE"/>
        </w:rPr>
        <w:t>K. ,Mit</w:t>
      </w:r>
      <w:proofErr w:type="gram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Erfolg zu Fit in Deutsch 2, Ernst Klett Sprachen, Stuttgart 2006</w:t>
      </w:r>
    </w:p>
    <w:p w14:paraId="0740495A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GRAMATYKA</w:t>
      </w:r>
    </w:p>
    <w:p w14:paraId="484AC1AF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Bęza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S., Gramatyka niemiecka z ćwiczeniami dla początkujących, Wydawnictwo Szkolne PWN, 2019 </w:t>
      </w:r>
    </w:p>
    <w:p w14:paraId="76F5350E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Łuczak J., Mróz P., Grammatik. </w:t>
      </w:r>
      <w:r w:rsidRPr="00546ECA">
        <w:rPr>
          <w:rFonts w:cs="Arial"/>
          <w:bCs/>
          <w:color w:val="000000" w:themeColor="text1"/>
          <w:szCs w:val="24"/>
        </w:rPr>
        <w:t>Gramatyka języka niemieckiego z ćwiczeniami A1-A2, WSiP, Warszawa 2017</w:t>
      </w:r>
    </w:p>
    <w:p w14:paraId="32626683" w14:textId="47192D2F" w:rsidR="00AB567F" w:rsidRPr="00741AD3" w:rsidRDefault="00AB567F" w:rsidP="00AB567F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Grammatik A1. Das Training, Ernst Klett Sprachen, Stuttgart 2019</w:t>
      </w:r>
    </w:p>
    <w:p w14:paraId="38015C2A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Tkaczyk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K., Grammatik für dich,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WSiP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Warszawa 2006</w:t>
      </w:r>
    </w:p>
    <w:p w14:paraId="3A229F02" w14:textId="0D8AADDA" w:rsidR="00AB567F" w:rsidRPr="00741AD3" w:rsidRDefault="00AB567F" w:rsidP="00AB567F">
      <w:pPr>
        <w:pStyle w:val="Akapitzlist"/>
        <w:numPr>
          <w:ilvl w:val="0"/>
          <w:numId w:val="34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Wortschatz A1. Das Training, Ernst Klett Sprachen, Stuttgart 2018</w:t>
      </w:r>
    </w:p>
    <w:p w14:paraId="0343F4CD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Bęza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S., Nowe Repetytorium z gramatyki języka niemieckiego, Wydawnictwo Szkolne PWN Warszawa, 2010 </w:t>
      </w:r>
    </w:p>
    <w:p w14:paraId="0B209FB7" w14:textId="0F6DD2FD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Kawa P., Pac-Kabałą J.,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Organizer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Ósmoklasisty, język niemiecki, Wydawnictwo Szkolne PWN, 2018</w:t>
      </w:r>
    </w:p>
    <w:p w14:paraId="27397753" w14:textId="08B19338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lastRenderedPageBreak/>
        <w:t xml:space="preserve">Repetytorium Ósmoklasisty z arkuszem egzaminacyjnym, Wydawnictwo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LektorKlett</w:t>
      </w:r>
      <w:proofErr w:type="spellEnd"/>
      <w:r w:rsidRPr="00546ECA">
        <w:rPr>
          <w:rFonts w:cs="Arial"/>
          <w:bCs/>
          <w:color w:val="000000" w:themeColor="text1"/>
          <w:szCs w:val="24"/>
        </w:rPr>
        <w:t>, Poznań 2019</w:t>
      </w:r>
    </w:p>
    <w:p w14:paraId="22D41830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LANDESKUNDE</w:t>
      </w:r>
    </w:p>
    <w:p w14:paraId="3DB0C12E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Kozłowska E., Landeskunde so interessant! </w:t>
      </w:r>
      <w:r w:rsidRPr="00546ECA">
        <w:rPr>
          <w:rFonts w:cs="Arial"/>
          <w:bCs/>
          <w:color w:val="000000" w:themeColor="text1"/>
          <w:szCs w:val="24"/>
        </w:rPr>
        <w:t>Język niemiecki materiały kulturoznawcze z płytą DVD (A1, A2, B1</w:t>
      </w:r>
      <w:proofErr w:type="gramStart"/>
      <w:r w:rsidRPr="00546ECA">
        <w:rPr>
          <w:rFonts w:cs="Arial"/>
          <w:bCs/>
          <w:color w:val="000000" w:themeColor="text1"/>
          <w:szCs w:val="24"/>
        </w:rPr>
        <w:t>),Nowa</w:t>
      </w:r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 Era</w:t>
      </w:r>
    </w:p>
    <w:p w14:paraId="5FE8D5DD" w14:textId="77777777" w:rsidR="00792306" w:rsidRPr="00546ECA" w:rsidRDefault="00792306" w:rsidP="00792306">
      <w:pPr>
        <w:pStyle w:val="Akapitzlist"/>
        <w:suppressAutoHyphens/>
        <w:autoSpaceDN w:val="0"/>
        <w:spacing w:after="160"/>
        <w:ind w:firstLine="0"/>
        <w:contextualSpacing w:val="0"/>
        <w:textAlignment w:val="baseline"/>
        <w:rPr>
          <w:rFonts w:cs="Arial"/>
          <w:color w:val="000000" w:themeColor="text1"/>
          <w:szCs w:val="24"/>
        </w:rPr>
      </w:pPr>
    </w:p>
    <w:p w14:paraId="4293192A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NETOGRAFIA:</w:t>
      </w:r>
    </w:p>
    <w:p w14:paraId="203926EB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8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www.goethe.de</w:t>
        </w:r>
      </w:hyperlink>
    </w:p>
    <w:p w14:paraId="4B96C3DC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9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www.wissen.de</w:t>
        </w:r>
      </w:hyperlink>
    </w:p>
    <w:p w14:paraId="71E4BB7E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0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www.helles-koepfchen.de</w:t>
        </w:r>
      </w:hyperlink>
    </w:p>
    <w:p w14:paraId="6EF9B22D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1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www.deutschland.de</w:t>
        </w:r>
      </w:hyperlink>
      <w:r w:rsidR="003A5753" w:rsidRPr="00546ECA">
        <w:rPr>
          <w:rFonts w:ascii="Arial" w:hAnsi="Arial" w:cs="Arial"/>
          <w:bCs/>
          <w:color w:val="000000" w:themeColor="text1"/>
          <w:lang w:val="en-US"/>
        </w:rPr>
        <w:t xml:space="preserve"> </w:t>
      </w:r>
    </w:p>
    <w:p w14:paraId="7C356DA4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2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www.nachrichtenfuerkinder.de</w:t>
        </w:r>
      </w:hyperlink>
      <w:r w:rsidR="003A5753" w:rsidRPr="00546ECA">
        <w:rPr>
          <w:rFonts w:ascii="Arial" w:hAnsi="Arial" w:cs="Arial"/>
          <w:bCs/>
          <w:color w:val="000000" w:themeColor="text1"/>
          <w:lang w:val="en-US"/>
        </w:rPr>
        <w:t xml:space="preserve"> </w:t>
      </w:r>
    </w:p>
    <w:p w14:paraId="28BC322D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3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www.spiesser.de</w:t>
        </w:r>
      </w:hyperlink>
    </w:p>
    <w:p w14:paraId="56DDBD17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4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www.fluter.de</w:t>
        </w:r>
      </w:hyperlink>
    </w:p>
    <w:p w14:paraId="75A1C224" w14:textId="4F392F01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5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www.lingua.com</w:t>
        </w:r>
      </w:hyperlink>
      <w:r w:rsidR="003A5753" w:rsidRPr="00546ECA">
        <w:rPr>
          <w:rFonts w:ascii="Arial" w:hAnsi="Arial" w:cs="Arial"/>
          <w:bCs/>
          <w:color w:val="000000" w:themeColor="text1"/>
          <w:lang w:val="de-DE"/>
        </w:rPr>
        <w:t xml:space="preserve"> </w:t>
      </w:r>
    </w:p>
    <w:p w14:paraId="5B0D108D" w14:textId="77777777" w:rsidR="003A5753" w:rsidRPr="00546ECA" w:rsidRDefault="003A5753" w:rsidP="00792306">
      <w:pPr>
        <w:suppressAutoHyphens/>
        <w:autoSpaceDN w:val="0"/>
        <w:spacing w:after="160" w:line="360" w:lineRule="auto"/>
        <w:ind w:left="360"/>
        <w:textAlignment w:val="baseline"/>
        <w:rPr>
          <w:rFonts w:ascii="Arial" w:hAnsi="Arial" w:cs="Arial"/>
          <w:color w:val="000000" w:themeColor="text1"/>
        </w:rPr>
      </w:pPr>
    </w:p>
    <w:p w14:paraId="666C0BB0" w14:textId="7A388D68" w:rsidR="00855983" w:rsidRPr="00546ECA" w:rsidRDefault="00855983" w:rsidP="00792306">
      <w:pPr>
        <w:keepNext/>
        <w:tabs>
          <w:tab w:val="left" w:pos="0"/>
          <w:tab w:val="num" w:pos="792"/>
        </w:tabs>
        <w:suppressAutoHyphens/>
        <w:spacing w:before="240" w:line="360" w:lineRule="auto"/>
        <w:outlineLvl w:val="1"/>
        <w:rPr>
          <w:rFonts w:ascii="Arial" w:hAnsi="Arial" w:cs="Arial"/>
          <w:b/>
          <w:bCs/>
          <w:color w:val="000000" w:themeColor="text1"/>
          <w:u w:val="single"/>
          <w:lang w:val="x-none" w:eastAsia="ar-SA"/>
        </w:rPr>
      </w:pPr>
      <w:r w:rsidRPr="00546ECA">
        <w:rPr>
          <w:rFonts w:ascii="Arial" w:hAnsi="Arial" w:cs="Arial"/>
          <w:b/>
          <w:bCs/>
          <w:color w:val="000000" w:themeColor="text1"/>
          <w:u w:val="single"/>
          <w:lang w:val="x-none" w:eastAsia="ar-SA"/>
        </w:rPr>
        <w:t>Etap rejonowy</w:t>
      </w:r>
    </w:p>
    <w:p w14:paraId="6FCD017B" w14:textId="6367B9BC" w:rsidR="00395463" w:rsidRPr="00546ECA" w:rsidRDefault="00855983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/>
          <w:color w:val="000000" w:themeColor="text1"/>
          <w:lang w:eastAsia="en-US"/>
        </w:rPr>
        <w:t xml:space="preserve"> I</w:t>
      </w:r>
      <w:r w:rsidRPr="00546ECA">
        <w:rPr>
          <w:rFonts w:ascii="Arial" w:hAnsi="Arial" w:cs="Arial"/>
          <w:color w:val="000000" w:themeColor="text1"/>
          <w:lang w:eastAsia="en-US"/>
        </w:rPr>
        <w:t xml:space="preserve">. </w:t>
      </w:r>
      <w:r w:rsidR="00395463" w:rsidRPr="00546ECA">
        <w:rPr>
          <w:rFonts w:ascii="Arial" w:hAnsi="Arial" w:cs="Arial"/>
          <w:bCs/>
          <w:color w:val="000000" w:themeColor="text1"/>
        </w:rPr>
        <w:t xml:space="preserve">Uczniowie zakwalifikowani do etapu rejonowego powinni wykazywać się znajomością języka niemieckiego na poziomie </w:t>
      </w:r>
      <w:r w:rsidR="00395463" w:rsidRPr="00546ECA">
        <w:rPr>
          <w:rFonts w:ascii="Arial" w:hAnsi="Arial" w:cs="Arial"/>
          <w:color w:val="000000" w:themeColor="text1"/>
        </w:rPr>
        <w:t>A2/A2+,</w:t>
      </w:r>
      <w:r w:rsidR="00395463" w:rsidRPr="00546ECA">
        <w:rPr>
          <w:rFonts w:ascii="Arial" w:hAnsi="Arial" w:cs="Arial"/>
          <w:b/>
          <w:bCs/>
          <w:color w:val="000000" w:themeColor="text1"/>
        </w:rPr>
        <w:t xml:space="preserve"> </w:t>
      </w:r>
      <w:r w:rsidR="00395463" w:rsidRPr="00546ECA">
        <w:rPr>
          <w:rFonts w:ascii="Arial" w:hAnsi="Arial" w:cs="Arial"/>
          <w:bCs/>
          <w:color w:val="000000" w:themeColor="text1"/>
        </w:rPr>
        <w:t xml:space="preserve">zgodnie z wytycznymi Europejskiego Systemu Opisu Kształcenia Językowego (ESOKJ). </w:t>
      </w:r>
    </w:p>
    <w:p w14:paraId="6D991BCB" w14:textId="77777777" w:rsidR="00792306" w:rsidRPr="00546ECA" w:rsidRDefault="00792306" w:rsidP="00792306">
      <w:pPr>
        <w:spacing w:line="360" w:lineRule="auto"/>
        <w:rPr>
          <w:rFonts w:ascii="Arial" w:hAnsi="Arial" w:cs="Arial"/>
          <w:color w:val="000000" w:themeColor="text1"/>
        </w:rPr>
      </w:pPr>
    </w:p>
    <w:p w14:paraId="704D22B6" w14:textId="77777777" w:rsidR="00FD41D8" w:rsidRPr="00546ECA" w:rsidRDefault="00855983" w:rsidP="00792306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b/>
          <w:color w:val="000000" w:themeColor="text1"/>
          <w:lang w:eastAsia="en-US"/>
        </w:rPr>
        <w:t>II</w:t>
      </w:r>
      <w:r w:rsidRPr="00546ECA">
        <w:rPr>
          <w:rFonts w:ascii="Arial" w:hAnsi="Arial" w:cs="Arial"/>
          <w:color w:val="000000" w:themeColor="text1"/>
          <w:lang w:eastAsia="en-US"/>
        </w:rPr>
        <w:t xml:space="preserve">. Wiedza i umiejętności wykraczające poza podstawę programową dla szkoły podstawowej. </w:t>
      </w:r>
    </w:p>
    <w:p w14:paraId="1D22A7CE" w14:textId="7C414DA8" w:rsidR="00CB012A" w:rsidRPr="00546ECA" w:rsidRDefault="00CB012A" w:rsidP="00792306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bCs/>
          <w:color w:val="000000" w:themeColor="text1"/>
        </w:rPr>
        <w:t>Zakres struktur gramatycznych ujętych w programach nauczania języka niemieckiego w szkole podstawowej – wariant II.2, a także zakres struktur gramatycznych (obejmujący znajomość oraz odmianę przez liczby, osoby, przypadki i rodzaje</w:t>
      </w:r>
      <w:proofErr w:type="gramStart"/>
      <w:r w:rsidRPr="00546ECA">
        <w:rPr>
          <w:rFonts w:ascii="Arial" w:hAnsi="Arial" w:cs="Arial"/>
          <w:bCs/>
          <w:color w:val="000000" w:themeColor="text1"/>
        </w:rPr>
        <w:t>) .</w:t>
      </w:r>
      <w:proofErr w:type="gramEnd"/>
    </w:p>
    <w:p w14:paraId="2B742C31" w14:textId="22D022B4" w:rsidR="005B03DA" w:rsidRPr="00546ECA" w:rsidRDefault="005B03D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Od uczestnika konkursu wymagana jest wiedza i umiejętności z etapu szkolnego oraz:</w:t>
      </w:r>
    </w:p>
    <w:p w14:paraId="04070A79" w14:textId="5F03AF9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lastRenderedPageBreak/>
        <w:t xml:space="preserve">1. Deklinacja mocna, słaba i mieszana </w:t>
      </w:r>
    </w:p>
    <w:p w14:paraId="1D29866C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2. Rzeczowniki zdrobniałe: -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chen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>, -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lein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5D169521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3. Rzeczowniki tworzone od czasowników </w:t>
      </w:r>
    </w:p>
    <w:p w14:paraId="46640029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4. Rzeczowniki tworzone od przymiotników, imiesłowów i liczebników </w:t>
      </w:r>
    </w:p>
    <w:p w14:paraId="0566F153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5. Rzeczownik po określeniu miary i wagi </w:t>
      </w:r>
    </w:p>
    <w:p w14:paraId="5944BB1E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6. Rekcja czasownika</w:t>
      </w:r>
    </w:p>
    <w:p w14:paraId="3CCB500E" w14:textId="6B786D32" w:rsidR="00CB012A" w:rsidRPr="00546ECA" w:rsidRDefault="00CB012A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7. Zaimki względne (wszystkie przypadki)</w:t>
      </w:r>
    </w:p>
    <w:p w14:paraId="5ECB00FA" w14:textId="77777777" w:rsidR="00CB012A" w:rsidRPr="00546ECA" w:rsidRDefault="00CB012A" w:rsidP="0079230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8. Przymiotnik jako przydawka: </w:t>
      </w:r>
    </w:p>
    <w:p w14:paraId="2CF15322" w14:textId="77777777" w:rsidR="00CB012A" w:rsidRPr="00546ECA" w:rsidRDefault="00CB012A" w:rsidP="00792306">
      <w:pPr>
        <w:pStyle w:val="Akapitzlist"/>
        <w:numPr>
          <w:ilvl w:val="0"/>
          <w:numId w:val="9"/>
        </w:numPr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 rodzajnikiem określonym i zaimkiem wskazującym </w:t>
      </w:r>
    </w:p>
    <w:p w14:paraId="410F10CD" w14:textId="77777777" w:rsidR="00CB012A" w:rsidRPr="00546ECA" w:rsidRDefault="00CB012A" w:rsidP="00792306">
      <w:pPr>
        <w:pStyle w:val="Akapitzlist"/>
        <w:numPr>
          <w:ilvl w:val="0"/>
          <w:numId w:val="9"/>
        </w:numPr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 rodzajnikiem nieokreślonym, zaimkiem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dzierżawczym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 z przeczeniem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kein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bez rodzajnika </w:t>
      </w:r>
    </w:p>
    <w:p w14:paraId="7A044CF4" w14:textId="77777777" w:rsidR="00CB012A" w:rsidRPr="00546ECA" w:rsidRDefault="00CB012A" w:rsidP="00792306">
      <w:pPr>
        <w:pStyle w:val="Akapitzlist"/>
        <w:numPr>
          <w:ilvl w:val="0"/>
          <w:numId w:val="9"/>
        </w:numPr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po zaimkach liczebnych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beide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alle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viele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wenige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andere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</w:t>
      </w:r>
    </w:p>
    <w:p w14:paraId="12092D98" w14:textId="77777777" w:rsidR="00CB012A" w:rsidRPr="00546ECA" w:rsidRDefault="00CB012A" w:rsidP="00792306">
      <w:pPr>
        <w:pStyle w:val="Akapitzlist"/>
        <w:numPr>
          <w:ilvl w:val="0"/>
          <w:numId w:val="9"/>
        </w:numPr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po liczebniku </w:t>
      </w:r>
    </w:p>
    <w:p w14:paraId="2E78654A" w14:textId="77777777" w:rsidR="00855983" w:rsidRPr="00546ECA" w:rsidRDefault="005362F0" w:rsidP="00792306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smallCaps/>
          <w:color w:val="000000" w:themeColor="text1"/>
          <w:lang w:eastAsia="en-US"/>
        </w:rPr>
      </w:pPr>
      <w:r w:rsidRPr="00546ECA">
        <w:rPr>
          <w:rFonts w:ascii="Arial" w:hAnsi="Arial" w:cs="Arial"/>
          <w:b/>
          <w:color w:val="000000" w:themeColor="text1"/>
          <w:lang w:eastAsia="en-US"/>
        </w:rPr>
        <w:t>III.</w:t>
      </w:r>
      <w:r w:rsidRPr="00546ECA">
        <w:rPr>
          <w:rFonts w:ascii="Arial" w:hAnsi="Arial" w:cs="Arial"/>
          <w:color w:val="000000" w:themeColor="text1"/>
          <w:lang w:eastAsia="en-US"/>
        </w:rPr>
        <w:t xml:space="preserve"> </w:t>
      </w:r>
      <w:r w:rsidR="00855983" w:rsidRPr="00546ECA">
        <w:rPr>
          <w:rFonts w:ascii="Arial" w:hAnsi="Arial" w:cs="Arial"/>
          <w:color w:val="000000" w:themeColor="text1"/>
          <w:lang w:eastAsia="en-US"/>
        </w:rPr>
        <w:t>Wykaz literatury obowiązującej uczestników oraz stanowiącej pomoc dla nauczyciela:</w:t>
      </w:r>
    </w:p>
    <w:p w14:paraId="49F6E7FF" w14:textId="013A8CD3" w:rsidR="00FD41D8" w:rsidRPr="00546ECA" w:rsidRDefault="00855983" w:rsidP="00792306">
      <w:pPr>
        <w:spacing w:after="200" w:line="360" w:lineRule="auto"/>
        <w:rPr>
          <w:rFonts w:ascii="Arial" w:hAnsi="Arial" w:cs="Arial"/>
          <w:iCs/>
          <w:color w:val="000000" w:themeColor="text1"/>
          <w:lang w:eastAsia="en-US"/>
        </w:rPr>
      </w:pPr>
      <w:r w:rsidRPr="00546ECA">
        <w:rPr>
          <w:rFonts w:ascii="Arial" w:hAnsi="Arial" w:cs="Arial"/>
          <w:iCs/>
          <w:color w:val="000000" w:themeColor="text1"/>
          <w:lang w:eastAsia="en-US"/>
        </w:rPr>
        <w:t xml:space="preserve">Literatura obowiązująca w etapie szkolnym </w:t>
      </w:r>
      <w:r w:rsidR="00FD41D8" w:rsidRPr="00546ECA">
        <w:rPr>
          <w:rFonts w:ascii="Arial" w:hAnsi="Arial" w:cs="Arial"/>
          <w:iCs/>
          <w:color w:val="000000" w:themeColor="text1"/>
          <w:lang w:eastAsia="en-US"/>
        </w:rPr>
        <w:t>k</w:t>
      </w:r>
      <w:r w:rsidRPr="00546ECA">
        <w:rPr>
          <w:rFonts w:ascii="Arial" w:hAnsi="Arial" w:cs="Arial"/>
          <w:iCs/>
          <w:color w:val="000000" w:themeColor="text1"/>
          <w:lang w:eastAsia="en-US"/>
        </w:rPr>
        <w:t>onkursu oraz:</w:t>
      </w:r>
    </w:p>
    <w:p w14:paraId="259695CE" w14:textId="77777777" w:rsidR="003A5753" w:rsidRPr="00546ECA" w:rsidRDefault="003A5753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  <w:u w:val="single"/>
          <w:lang w:val="en-US"/>
        </w:rPr>
        <w:t>PODR</w:t>
      </w:r>
      <w:r w:rsidRPr="00546ECA">
        <w:rPr>
          <w:rFonts w:ascii="Arial" w:hAnsi="Arial" w:cs="Arial"/>
          <w:bCs/>
          <w:color w:val="000000" w:themeColor="text1"/>
          <w:u w:val="single"/>
        </w:rPr>
        <w:t>ĘCZNIKI, REPETYTORIA</w:t>
      </w:r>
    </w:p>
    <w:p w14:paraId="5582C45F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Wortschatz Intensivtrainer A2, Klett – Langenscheidt, 2017</w:t>
      </w:r>
    </w:p>
    <w:p w14:paraId="62619E34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Wortschatz A2. Das Training, Ernst Klett Sprachen, Stuttgart 2018</w:t>
      </w:r>
    </w:p>
    <w:p w14:paraId="55FF1D3C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Zimnoch K.,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Mudel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J., Niemiecki aktywnie! Trening na 200 sposobów, Edgar, Warszawa 2018</w:t>
      </w:r>
    </w:p>
    <w:p w14:paraId="371179AA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Niebrzydowska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B., Repetytorium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leksykalno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– tematyczne niemiecki, Edgar, Warszawa 2019</w:t>
      </w:r>
    </w:p>
    <w:p w14:paraId="311B98BE" w14:textId="0A8959AA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Inne dostępne </w:t>
      </w:r>
      <w:proofErr w:type="gramStart"/>
      <w:r w:rsidRPr="00546ECA">
        <w:rPr>
          <w:rFonts w:cs="Arial"/>
          <w:bCs/>
          <w:color w:val="000000" w:themeColor="text1"/>
          <w:szCs w:val="24"/>
        </w:rPr>
        <w:t>repetytoria  z</w:t>
      </w:r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 języka niemieckiego dla dzieci i młodzieży </w:t>
      </w:r>
    </w:p>
    <w:p w14:paraId="57BF976C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GRAMATYKA</w:t>
      </w:r>
    </w:p>
    <w:p w14:paraId="552228BF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Grammatik Intensivtrainer A2, Klett – Langenscheidt, 2017</w:t>
      </w:r>
    </w:p>
    <w:p w14:paraId="0AD47B76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Dinsel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Geiger S., Großes Übungsbuch Deutsch Grammatik,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2014</w:t>
      </w:r>
    </w:p>
    <w:p w14:paraId="149114A5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lastRenderedPageBreak/>
        <w:t>Kryczyńska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–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Pham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A., Łuczak J.,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Grammatik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. Gramatyka języka niemieckiego z ćwiczeniami A1 A2 B1 B2, WSiP, 2017 </w:t>
      </w:r>
    </w:p>
    <w:p w14:paraId="324B5628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Grammatik A2. Das Training, Ernst Klett Sprachen, Stuttgart 2019</w:t>
      </w:r>
    </w:p>
    <w:p w14:paraId="0F351B3E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Hohmann S., Rohrmann L., Grammatik mal vier, Ernst Klett, Stuttgart 2021</w:t>
      </w:r>
    </w:p>
    <w:p w14:paraId="5AF04E0D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LANDESKUNDE</w:t>
      </w:r>
    </w:p>
    <w:p w14:paraId="24A05964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Bęza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Eine kleine Landeskunde deutschsprachiger Länder,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WSiP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W-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wa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2004</w:t>
      </w:r>
    </w:p>
    <w:p w14:paraId="3692185C" w14:textId="77777777" w:rsidR="003A5753" w:rsidRPr="00741AD3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Specht F., Zwischendurch mal Landeskunde,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</w:t>
      </w:r>
    </w:p>
    <w:p w14:paraId="1DBD62C2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Kromp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I., Białecki A.,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Deutschland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in allen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Facetten</w:t>
      </w:r>
      <w:proofErr w:type="spellEnd"/>
      <w:r w:rsidRPr="00546ECA">
        <w:rPr>
          <w:rFonts w:cs="Arial"/>
          <w:bCs/>
          <w:color w:val="000000" w:themeColor="text1"/>
          <w:szCs w:val="24"/>
        </w:rPr>
        <w:t>, Wydawnictwo Szkolne PWN</w:t>
      </w:r>
    </w:p>
    <w:p w14:paraId="05825E15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Pietraszek K.,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Ősterreich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, die Schweiz, Liechtenstein und Luxemburg in allen Facetten,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Wydawnictwo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Szkolne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PWN</w:t>
      </w:r>
    </w:p>
    <w:p w14:paraId="7560088B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Wachowska H., Sagen und Legenden der DACHL-Länder,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Wydawnictwo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Szkolne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PWN, Warszawa 2009</w:t>
      </w:r>
    </w:p>
    <w:p w14:paraId="0034B031" w14:textId="77777777" w:rsidR="003A5753" w:rsidRPr="00741AD3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Sprachrätsel Deutsch Landeskunde,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Verlag, 2015</w:t>
      </w:r>
    </w:p>
    <w:p w14:paraId="0057E64D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Rostek E., Meine aktive Landeskunde, Wagros, 2019</w:t>
      </w:r>
    </w:p>
    <w:p w14:paraId="472AC8AD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Inne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 dost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ępne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podręczniki</w:t>
      </w:r>
    </w:p>
    <w:p w14:paraId="4F191D8A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NETOGRAFIA:</w:t>
      </w:r>
    </w:p>
    <w:p w14:paraId="4BEE9AC3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6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www.vitaminde.de</w:t>
        </w:r>
      </w:hyperlink>
    </w:p>
    <w:p w14:paraId="1BB40F9F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7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www.nthuleen.com</w:t>
        </w:r>
      </w:hyperlink>
    </w:p>
    <w:p w14:paraId="65C80600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8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www.dw.com</w:t>
        </w:r>
      </w:hyperlink>
    </w:p>
    <w:p w14:paraId="459B1387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19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www.deutschlernerblog.de</w:t>
        </w:r>
      </w:hyperlink>
    </w:p>
    <w:p w14:paraId="6949009A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0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https://pl.wikipedia.org/wiki/niemcy</w:t>
        </w:r>
      </w:hyperlink>
    </w:p>
    <w:p w14:paraId="30A8F6A1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1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https://pl.wikipedia.org/wiki/austria</w:t>
        </w:r>
      </w:hyperlink>
    </w:p>
    <w:p w14:paraId="5A426E40" w14:textId="3CCD360E" w:rsidR="00FD41D8" w:rsidRPr="00546ECA" w:rsidRDefault="00741AD3" w:rsidP="004067F5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2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https://pl.wikipedia.org/wiki/schwajcaria</w:t>
        </w:r>
      </w:hyperlink>
    </w:p>
    <w:p w14:paraId="4E5BDDAB" w14:textId="77777777" w:rsidR="00855983" w:rsidRPr="00546ECA" w:rsidRDefault="00855983" w:rsidP="00792306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 w:cs="Arial"/>
          <w:b/>
          <w:bCs/>
          <w:color w:val="000000" w:themeColor="text1"/>
          <w:u w:val="single"/>
          <w:lang w:eastAsia="ar-SA"/>
        </w:rPr>
      </w:pPr>
      <w:r w:rsidRPr="00546ECA">
        <w:rPr>
          <w:rFonts w:ascii="Arial" w:hAnsi="Arial" w:cs="Arial"/>
          <w:b/>
          <w:bCs/>
          <w:color w:val="000000" w:themeColor="text1"/>
          <w:u w:val="single"/>
          <w:lang w:val="x-none" w:eastAsia="ar-SA"/>
        </w:rPr>
        <w:lastRenderedPageBreak/>
        <w:t xml:space="preserve">Etap </w:t>
      </w:r>
      <w:r w:rsidRPr="00546ECA">
        <w:rPr>
          <w:rFonts w:ascii="Arial" w:hAnsi="Arial" w:cs="Arial"/>
          <w:b/>
          <w:bCs/>
          <w:color w:val="000000" w:themeColor="text1"/>
          <w:u w:val="single"/>
          <w:lang w:eastAsia="ar-SA"/>
        </w:rPr>
        <w:t xml:space="preserve"> </w:t>
      </w:r>
      <w:r w:rsidRPr="00546ECA">
        <w:rPr>
          <w:rFonts w:ascii="Arial" w:hAnsi="Arial" w:cs="Arial"/>
          <w:b/>
          <w:bCs/>
          <w:color w:val="000000" w:themeColor="text1"/>
          <w:u w:val="single"/>
          <w:lang w:val="x-none" w:eastAsia="ar-SA"/>
        </w:rPr>
        <w:t>wo</w:t>
      </w:r>
      <w:r w:rsidRPr="00546ECA">
        <w:rPr>
          <w:rFonts w:ascii="Arial" w:hAnsi="Arial" w:cs="Arial"/>
          <w:b/>
          <w:bCs/>
          <w:color w:val="000000" w:themeColor="text1"/>
          <w:u w:val="single"/>
          <w:lang w:eastAsia="ar-SA"/>
        </w:rPr>
        <w:t>jewódzki</w:t>
      </w:r>
    </w:p>
    <w:p w14:paraId="4E281E6A" w14:textId="6BD0AFFA" w:rsidR="00395463" w:rsidRPr="00546ECA" w:rsidRDefault="00395463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Od uczestników etapu wojewódzkiego oczekuje się kompetencji językowych wykraczających poza wymagania określone w podstawie programowej dla szkoły podstawowej. Uczniowie powinni posługiwać się bogatym zasobem środków językowych – leksykalnych, gramatycznych, ortograficznych oraz fonetycznych – w sposób umożliwiający samodzielne formułowanie i rozumienie wypowiedzi pisemnych na poziomie </w:t>
      </w:r>
      <w:r w:rsidRPr="00546ECA">
        <w:rPr>
          <w:rFonts w:ascii="Arial" w:hAnsi="Arial" w:cs="Arial"/>
          <w:color w:val="000000" w:themeColor="text1"/>
        </w:rPr>
        <w:t>B1</w:t>
      </w:r>
      <w:r w:rsidRPr="00546ECA">
        <w:rPr>
          <w:rFonts w:ascii="Arial" w:hAnsi="Arial" w:cs="Arial"/>
          <w:bCs/>
          <w:color w:val="000000" w:themeColor="text1"/>
        </w:rPr>
        <w:t>, zgodnie z wytycznymi Europejskiego Systemu Opisu Kształcenia Językowego (ESOKJ).</w:t>
      </w:r>
      <w:r w:rsidR="00FD41D8"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4708C010" w14:textId="77777777" w:rsidR="00FD41D8" w:rsidRPr="00546ECA" w:rsidRDefault="00395463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color w:val="000000" w:themeColor="text1"/>
        </w:rPr>
        <w:t xml:space="preserve">Uczestnicy powinni wykazać się wiedzą i umiejętnościami wskazanymi w podstawie programowej przedmiotu język niemiecki </w:t>
      </w:r>
      <w:r w:rsidR="00FD41D8" w:rsidRPr="00546ECA">
        <w:rPr>
          <w:rFonts w:ascii="Arial" w:hAnsi="Arial" w:cs="Arial"/>
          <w:color w:val="000000" w:themeColor="text1"/>
        </w:rPr>
        <w:t xml:space="preserve">dla II etapu edukacyjnego </w:t>
      </w:r>
      <w:r w:rsidR="00FD41D8" w:rsidRPr="00546ECA">
        <w:rPr>
          <w:rFonts w:ascii="Arial" w:hAnsi="Arial" w:cs="Arial"/>
          <w:color w:val="000000" w:themeColor="text1"/>
          <w:lang w:val="x-none" w:eastAsia="ar-SA"/>
        </w:rPr>
        <w:t xml:space="preserve">przedmiotu język niemiecki </w:t>
      </w:r>
      <w:r w:rsidR="00FD41D8" w:rsidRPr="00546ECA">
        <w:rPr>
          <w:rFonts w:ascii="Arial" w:hAnsi="Arial" w:cs="Arial"/>
          <w:color w:val="000000" w:themeColor="text1"/>
        </w:rPr>
        <w:t>(poziom II.2)</w:t>
      </w:r>
      <w:r w:rsidR="00FD41D8" w:rsidRPr="00546ECA">
        <w:rPr>
          <w:rFonts w:ascii="Arial" w:hAnsi="Arial" w:cs="Arial"/>
          <w:color w:val="000000" w:themeColor="text1"/>
          <w:lang w:val="x-none" w:eastAsia="ar-SA"/>
        </w:rPr>
        <w:t xml:space="preserve"> obejmującym klasy IV – VIII szkoły podstawowej, </w:t>
      </w:r>
      <w:proofErr w:type="spellStart"/>
      <w:r w:rsidR="00FD41D8" w:rsidRPr="00546ECA">
        <w:rPr>
          <w:rFonts w:ascii="Arial" w:hAnsi="Arial" w:cs="Arial"/>
          <w:color w:val="000000" w:themeColor="text1"/>
          <w:lang w:val="x-none" w:eastAsia="ar-SA"/>
        </w:rPr>
        <w:t>tj</w:t>
      </w:r>
      <w:proofErr w:type="spellEnd"/>
      <w:r w:rsidR="00FD41D8" w:rsidRPr="00546ECA">
        <w:rPr>
          <w:rFonts w:ascii="Arial" w:hAnsi="Arial" w:cs="Arial"/>
          <w:color w:val="000000" w:themeColor="text1"/>
          <w:lang w:val="x-none" w:eastAsia="ar-SA"/>
        </w:rPr>
        <w:t>:</w:t>
      </w:r>
    </w:p>
    <w:p w14:paraId="15012E8D" w14:textId="086DC4C4" w:rsidR="00395463" w:rsidRPr="00546ECA" w:rsidRDefault="00FD41D8" w:rsidP="00792306">
      <w:pPr>
        <w:pStyle w:val="Akapitzlist"/>
        <w:numPr>
          <w:ilvl w:val="0"/>
          <w:numId w:val="7"/>
        </w:numPr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>r</w:t>
      </w:r>
      <w:r w:rsidR="00395463" w:rsidRPr="00546ECA">
        <w:rPr>
          <w:rFonts w:cs="Arial"/>
          <w:bCs/>
          <w:color w:val="000000" w:themeColor="text1"/>
          <w:szCs w:val="24"/>
        </w:rPr>
        <w:t>ozumienie tekstów pisanych</w:t>
      </w:r>
      <w:r w:rsidRPr="00546ECA">
        <w:rPr>
          <w:rFonts w:cs="Arial"/>
          <w:bCs/>
          <w:color w:val="000000" w:themeColor="text1"/>
          <w:szCs w:val="24"/>
        </w:rPr>
        <w:t>,</w:t>
      </w:r>
    </w:p>
    <w:p w14:paraId="69639A6E" w14:textId="5525507E" w:rsidR="00395463" w:rsidRPr="00546ECA" w:rsidRDefault="00FD41D8" w:rsidP="00792306">
      <w:pPr>
        <w:numPr>
          <w:ilvl w:val="0"/>
          <w:numId w:val="7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z</w:t>
      </w:r>
      <w:r w:rsidR="00395463" w:rsidRPr="00546ECA">
        <w:rPr>
          <w:rFonts w:ascii="Arial" w:hAnsi="Arial" w:cs="Arial"/>
          <w:bCs/>
          <w:color w:val="000000" w:themeColor="text1"/>
        </w:rPr>
        <w:t>najomość funkcji i środków językowych</w:t>
      </w:r>
      <w:r w:rsidRPr="00546ECA">
        <w:rPr>
          <w:rFonts w:ascii="Arial" w:hAnsi="Arial" w:cs="Arial"/>
          <w:bCs/>
          <w:color w:val="000000" w:themeColor="text1"/>
        </w:rPr>
        <w:t>,</w:t>
      </w:r>
    </w:p>
    <w:p w14:paraId="2D286B8B" w14:textId="4065C6D1" w:rsidR="00395463" w:rsidRPr="00546ECA" w:rsidRDefault="00FD41D8" w:rsidP="00792306">
      <w:pPr>
        <w:numPr>
          <w:ilvl w:val="0"/>
          <w:numId w:val="7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w</w:t>
      </w:r>
      <w:r w:rsidR="00395463" w:rsidRPr="00546ECA">
        <w:rPr>
          <w:rFonts w:ascii="Arial" w:hAnsi="Arial" w:cs="Arial"/>
          <w:bCs/>
          <w:color w:val="000000" w:themeColor="text1"/>
        </w:rPr>
        <w:t>iedza o krajach niemieckiego obszaru językowego</w:t>
      </w:r>
      <w:r w:rsidRPr="00546ECA">
        <w:rPr>
          <w:rFonts w:ascii="Arial" w:hAnsi="Arial" w:cs="Arial"/>
          <w:bCs/>
          <w:color w:val="000000" w:themeColor="text1"/>
        </w:rPr>
        <w:t>.</w:t>
      </w:r>
    </w:p>
    <w:p w14:paraId="3553BDF1" w14:textId="1ACC001E" w:rsidR="00855983" w:rsidRPr="00546ECA" w:rsidRDefault="00855983" w:rsidP="007923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cs="Arial"/>
          <w:color w:val="000000" w:themeColor="text1"/>
          <w:szCs w:val="24"/>
        </w:rPr>
      </w:pPr>
      <w:r w:rsidRPr="00546ECA">
        <w:rPr>
          <w:rFonts w:cs="Arial"/>
          <w:color w:val="000000" w:themeColor="text1"/>
          <w:szCs w:val="24"/>
        </w:rPr>
        <w:t>Od uczestnika konkursu wymagana jest wiedza i umiejętności z etapu szkolnego, rejonowego oraz:</w:t>
      </w:r>
    </w:p>
    <w:p w14:paraId="4A640796" w14:textId="5B66E222" w:rsidR="00395463" w:rsidRPr="00546ECA" w:rsidRDefault="00395463" w:rsidP="00792306">
      <w:pPr>
        <w:pStyle w:val="Akapitzlist"/>
        <w:numPr>
          <w:ilvl w:val="0"/>
          <w:numId w:val="7"/>
        </w:numPr>
        <w:suppressAutoHyphens/>
        <w:autoSpaceDN w:val="0"/>
        <w:spacing w:after="160"/>
        <w:textAlignment w:val="baseline"/>
        <w:rPr>
          <w:rFonts w:cs="Arial"/>
          <w:color w:val="000000" w:themeColor="text1"/>
          <w:szCs w:val="24"/>
        </w:rPr>
      </w:pPr>
      <w:bookmarkStart w:id="0" w:name="_Hlk111725900"/>
      <w:r w:rsidRPr="00546ECA">
        <w:rPr>
          <w:rFonts w:cs="Arial"/>
          <w:bCs/>
          <w:color w:val="000000" w:themeColor="text1"/>
          <w:szCs w:val="24"/>
        </w:rPr>
        <w:t>Wypowiedź pisemna - notatka, ogłoszenie, zaproszenie, życzenia, wiadomość sms, e</w:t>
      </w:r>
      <w:r w:rsidR="00AF10A7" w:rsidRPr="00546ECA">
        <w:rPr>
          <w:rFonts w:cs="Arial"/>
          <w:bCs/>
          <w:color w:val="000000" w:themeColor="text1"/>
          <w:szCs w:val="24"/>
        </w:rPr>
        <w:t xml:space="preserve"> </w:t>
      </w:r>
      <w:r w:rsidRPr="00546ECA">
        <w:rPr>
          <w:rFonts w:cs="Arial"/>
          <w:bCs/>
          <w:color w:val="000000" w:themeColor="text1"/>
          <w:szCs w:val="24"/>
        </w:rPr>
        <w:t xml:space="preserve">mail, wpis na blog, list prywatny, pocztówka, opis obrazka. Wypowiedź pisemna powinna zawierać od 50 do 120 słów. </w:t>
      </w:r>
    </w:p>
    <w:p w14:paraId="7A83E6F8" w14:textId="77777777" w:rsidR="00395463" w:rsidRPr="00546ECA" w:rsidRDefault="00395463" w:rsidP="00792306">
      <w:pPr>
        <w:spacing w:line="360" w:lineRule="auto"/>
        <w:ind w:left="644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color w:val="000000" w:themeColor="text1"/>
        </w:rPr>
        <w:t>Ocenie podlega sposób realizacji elementów z polecenia, odniesienie się do nich i ich rozwinięcie, spójność i logika wypowiedzi, zakres środków językowych, poprawność środków językowych, poziom zróżnicowania zastosowanych struktur gramatycznych i leksykalnych.</w:t>
      </w:r>
    </w:p>
    <w:p w14:paraId="55B05408" w14:textId="4D490C19" w:rsidR="00AF10A7" w:rsidRPr="00546ECA" w:rsidRDefault="00AF10A7" w:rsidP="007923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ind w:left="284" w:hanging="284"/>
        <w:rPr>
          <w:rFonts w:cs="Arial"/>
          <w:color w:val="000000" w:themeColor="text1"/>
          <w:szCs w:val="24"/>
        </w:rPr>
      </w:pPr>
      <w:r w:rsidRPr="00546ECA">
        <w:rPr>
          <w:rFonts w:cs="Arial"/>
          <w:color w:val="000000" w:themeColor="text1"/>
          <w:szCs w:val="24"/>
        </w:rPr>
        <w:t>Wiedza i umiejętności wykraczające poza podstawę programową dla szkoły podstawowej</w:t>
      </w:r>
      <w:r w:rsidR="00FD41D8" w:rsidRPr="00546ECA">
        <w:rPr>
          <w:rFonts w:cs="Arial"/>
          <w:color w:val="000000" w:themeColor="text1"/>
          <w:szCs w:val="24"/>
        </w:rPr>
        <w:t>.</w:t>
      </w:r>
    </w:p>
    <w:bookmarkEnd w:id="0"/>
    <w:p w14:paraId="3846EF5A" w14:textId="77777777" w:rsidR="00792306" w:rsidRPr="00546ECA" w:rsidRDefault="00155C0A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Zakres struktur gramatycznych obowiązujących na etapie szkolnym i rejonowym oraz dodatkowo: </w:t>
      </w:r>
    </w:p>
    <w:p w14:paraId="697823D7" w14:textId="1E34F4A6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1. Słowotwórstwo rzeczownika, czasownika i przymiotnika (dotyczy dodatkowych zagadnień nieujętych wcześniej w etapach szkolnym i rejonowym) – zostawiamy ten dopisek czy wywalamy?? Do tego się wcześniej przyczepiła recenzentka.</w:t>
      </w:r>
    </w:p>
    <w:p w14:paraId="4103CEDD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2. Szczególne przypadki tworzenia liczby mnogiej rzeczowników </w:t>
      </w:r>
    </w:p>
    <w:p w14:paraId="4A23D35E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lastRenderedPageBreak/>
        <w:t>3. Odmiana rzeczowników – słaba, mocna, mieszana/nieregularna (dotyczy dodatkowych zagadnień nieujętych wcześniej w etapach szkolnym i rejonowym)</w:t>
      </w:r>
    </w:p>
    <w:p w14:paraId="5B70AA3E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4. Nazwy krajów, kontynentów i ich mieszkańców oraz języków</w:t>
      </w:r>
    </w:p>
    <w:p w14:paraId="0C3FF859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5. Przyimki określające miejsce, czas i przyczynę (dotyczy przyimków nieujętych we wcześniejszych etapach)</w:t>
      </w:r>
    </w:p>
    <w:p w14:paraId="0D27306C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6. Odmiana przymiotnika (dotyczy zagadnień nieujętych we wcześniejszych etapach np. odmiany przymiotnika po zaimkach typu: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dies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-, jen- itd., po których obowiązuje tzw. deklinacja słaba, czyli jak po rodzajniku określonym) </w:t>
      </w:r>
    </w:p>
    <w:p w14:paraId="33795AA7" w14:textId="7C351E23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7.</w:t>
      </w:r>
      <w:r w:rsidR="00AB567F" w:rsidRPr="00546ECA">
        <w:rPr>
          <w:rFonts w:ascii="Arial" w:hAnsi="Arial" w:cs="Arial"/>
          <w:bCs/>
          <w:color w:val="000000" w:themeColor="text1"/>
        </w:rPr>
        <w:t xml:space="preserve">  </w:t>
      </w:r>
      <w:r w:rsidRPr="00546ECA">
        <w:rPr>
          <w:rFonts w:ascii="Arial" w:hAnsi="Arial" w:cs="Arial"/>
          <w:bCs/>
          <w:color w:val="000000" w:themeColor="text1"/>
        </w:rPr>
        <w:t>Szczególne formy odmiany przymiotnika</w:t>
      </w:r>
    </w:p>
    <w:p w14:paraId="51979414" w14:textId="452430F1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8.</w:t>
      </w:r>
      <w:r w:rsidR="00AB567F" w:rsidRPr="00546ECA">
        <w:rPr>
          <w:rFonts w:ascii="Arial" w:hAnsi="Arial" w:cs="Arial"/>
          <w:bCs/>
          <w:color w:val="000000" w:themeColor="text1"/>
        </w:rPr>
        <w:t xml:space="preserve"> </w:t>
      </w:r>
      <w:r w:rsidRPr="00546ECA">
        <w:rPr>
          <w:rFonts w:ascii="Arial" w:hAnsi="Arial" w:cs="Arial"/>
          <w:bCs/>
          <w:color w:val="000000" w:themeColor="text1"/>
        </w:rPr>
        <w:t xml:space="preserve">Rekcja przymiotników i przysłówków wymagających celownika, biernika oraz odpowiedniego przyimka (dotyczy przypadków, których nie uwzględniono we wcześniejszych etapach). </w:t>
      </w:r>
    </w:p>
    <w:p w14:paraId="3F18B42F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9. Liczebniki ułamkowe</w:t>
      </w:r>
    </w:p>
    <w:p w14:paraId="31C53EA6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10. Imiesłowy –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Partizip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I /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Partizip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II jako przydawka</w:t>
      </w:r>
    </w:p>
    <w:p w14:paraId="77013C65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11. Czas przeszły Perfekt czasowników modalnych</w:t>
      </w:r>
    </w:p>
    <w:p w14:paraId="0576E395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12. Strona bierna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Passiv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(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Präsens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;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Präteritum</w:t>
      </w:r>
      <w:proofErr w:type="spellEnd"/>
      <w:r w:rsidRPr="00546ECA">
        <w:rPr>
          <w:rFonts w:ascii="Arial" w:hAnsi="Arial" w:cs="Arial"/>
          <w:bCs/>
          <w:color w:val="000000" w:themeColor="text1"/>
        </w:rPr>
        <w:t>; Perfekt)</w:t>
      </w:r>
    </w:p>
    <w:p w14:paraId="3D058C64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13. Strona bierna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Passiv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z czasownikami modalnymi (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Präsens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;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Präteritum</w:t>
      </w:r>
      <w:proofErr w:type="spellEnd"/>
      <w:r w:rsidRPr="00546ECA">
        <w:rPr>
          <w:rFonts w:ascii="Arial" w:hAnsi="Arial" w:cs="Arial"/>
          <w:bCs/>
          <w:color w:val="000000" w:themeColor="text1"/>
        </w:rPr>
        <w:t>)</w:t>
      </w:r>
    </w:p>
    <w:p w14:paraId="18E7BA30" w14:textId="0902D32F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14. Rekcja czasownika (dotyczy dodatkowych przypadków nieujętych we wcześniejszych etapach z uwzględnieniem czasowników wymagających użycia mianownika, dopełniacza, celownika i biernika a także czasowników z przyimkami</w:t>
      </w:r>
    </w:p>
    <w:p w14:paraId="0CDE7F75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15. Zdania pytające zawierające przeczenie</w:t>
      </w:r>
    </w:p>
    <w:p w14:paraId="4ECC71F0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16. Zdania warunkowe nierzeczywiste</w:t>
      </w:r>
    </w:p>
    <w:p w14:paraId="143BD424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17. Zdania przyzwalające</w:t>
      </w:r>
    </w:p>
    <w:p w14:paraId="56461549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18. Zdania ze spójnikami wieloczłonowymi</w:t>
      </w:r>
    </w:p>
    <w:p w14:paraId="59AB71CD" w14:textId="317AC75F" w:rsidR="00792306" w:rsidRPr="00546ECA" w:rsidRDefault="00792306" w:rsidP="0079230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>19</w:t>
      </w:r>
      <w:r w:rsidR="00AB567F" w:rsidRPr="00546ECA">
        <w:rPr>
          <w:rFonts w:ascii="Arial" w:hAnsi="Arial" w:cs="Arial"/>
          <w:bCs/>
          <w:color w:val="000000" w:themeColor="text1"/>
        </w:rPr>
        <w:t>.</w:t>
      </w:r>
      <w:r w:rsidRPr="00546ECA">
        <w:rPr>
          <w:rFonts w:ascii="Arial" w:hAnsi="Arial" w:cs="Arial"/>
          <w:bCs/>
          <w:color w:val="000000" w:themeColor="text1"/>
        </w:rPr>
        <w:t>Tworzenie zdań (okolicznikowe czasu; okolicznikowe sposobu; warunkowe; okolicznikowe</w:t>
      </w:r>
      <w:r w:rsidR="00741AD3">
        <w:rPr>
          <w:rFonts w:ascii="Arial" w:hAnsi="Arial" w:cs="Arial"/>
          <w:bCs/>
          <w:color w:val="000000" w:themeColor="text1"/>
        </w:rPr>
        <w:t xml:space="preserve"> </w:t>
      </w:r>
      <w:r w:rsidRPr="00546ECA">
        <w:rPr>
          <w:rFonts w:ascii="Arial" w:hAnsi="Arial" w:cs="Arial"/>
          <w:bCs/>
          <w:color w:val="000000" w:themeColor="text1"/>
        </w:rPr>
        <w:t>celu; przydawkowe; porównawcze; skutkowe) przy pomocy dodatkowych spójników, które nie zostały uwzględnione we wcześniejszych etapach</w:t>
      </w:r>
    </w:p>
    <w:p w14:paraId="2139AEF9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</w:rPr>
        <w:t xml:space="preserve">20. Tryb warunkowy </w:t>
      </w:r>
      <w:proofErr w:type="spellStart"/>
      <w:r w:rsidRPr="00546ECA">
        <w:rPr>
          <w:rFonts w:ascii="Arial" w:hAnsi="Arial" w:cs="Arial"/>
          <w:bCs/>
          <w:color w:val="000000" w:themeColor="text1"/>
        </w:rPr>
        <w:t>Konditional</w:t>
      </w:r>
      <w:proofErr w:type="spellEnd"/>
      <w:r w:rsidRPr="00546ECA">
        <w:rPr>
          <w:rFonts w:ascii="Arial" w:hAnsi="Arial" w:cs="Arial"/>
          <w:bCs/>
          <w:color w:val="000000" w:themeColor="text1"/>
        </w:rPr>
        <w:t xml:space="preserve"> </w:t>
      </w:r>
    </w:p>
    <w:p w14:paraId="6BDE5156" w14:textId="77777777" w:rsidR="00792306" w:rsidRPr="00546ECA" w:rsidRDefault="00792306" w:rsidP="00792306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</w:p>
    <w:p w14:paraId="5C0EA433" w14:textId="2DE3F371" w:rsidR="005362F0" w:rsidRPr="00546ECA" w:rsidRDefault="00792306" w:rsidP="00792306">
      <w:pPr>
        <w:spacing w:line="360" w:lineRule="auto"/>
        <w:rPr>
          <w:rFonts w:ascii="Arial" w:hAnsi="Arial" w:cs="Arial"/>
          <w:smallCaps/>
          <w:color w:val="000000" w:themeColor="text1"/>
        </w:rPr>
      </w:pPr>
      <w:r w:rsidRPr="00546ECA">
        <w:rPr>
          <w:rFonts w:ascii="Arial" w:hAnsi="Arial" w:cs="Arial"/>
          <w:b/>
          <w:bCs/>
          <w:color w:val="000000" w:themeColor="text1"/>
        </w:rPr>
        <w:t xml:space="preserve">III </w:t>
      </w:r>
      <w:r w:rsidR="005362F0" w:rsidRPr="00546ECA">
        <w:rPr>
          <w:rFonts w:ascii="Arial" w:hAnsi="Arial" w:cs="Arial"/>
          <w:color w:val="000000" w:themeColor="text1"/>
        </w:rPr>
        <w:t xml:space="preserve">Wykaz literatury obowiązującej uczestników oraz stanowiącej pomoc dla nauczyciela: </w:t>
      </w:r>
      <w:r w:rsidR="005362F0" w:rsidRPr="00546ECA">
        <w:rPr>
          <w:rFonts w:ascii="Arial" w:hAnsi="Arial" w:cs="Arial"/>
          <w:iCs/>
          <w:color w:val="000000" w:themeColor="text1"/>
        </w:rPr>
        <w:t>Literatura obowiązująca w etapie szkolnym i rejonowym Konkursu, oraz:</w:t>
      </w:r>
    </w:p>
    <w:p w14:paraId="5B428B16" w14:textId="77777777" w:rsidR="003A5753" w:rsidRPr="00546ECA" w:rsidRDefault="003A5753" w:rsidP="00792306">
      <w:pPr>
        <w:spacing w:line="360" w:lineRule="auto"/>
        <w:rPr>
          <w:rFonts w:ascii="Arial" w:hAnsi="Arial" w:cs="Arial"/>
          <w:color w:val="000000" w:themeColor="text1"/>
        </w:rPr>
      </w:pPr>
      <w:r w:rsidRPr="00546ECA">
        <w:rPr>
          <w:rFonts w:ascii="Arial" w:hAnsi="Arial" w:cs="Arial"/>
          <w:bCs/>
          <w:color w:val="000000" w:themeColor="text1"/>
          <w:u w:val="single"/>
          <w:lang w:val="en-US"/>
        </w:rPr>
        <w:t>PODR</w:t>
      </w:r>
      <w:r w:rsidRPr="00546ECA">
        <w:rPr>
          <w:rFonts w:ascii="Arial" w:hAnsi="Arial" w:cs="Arial"/>
          <w:bCs/>
          <w:color w:val="000000" w:themeColor="text1"/>
          <w:u w:val="single"/>
        </w:rPr>
        <w:t>ĘCZNIKI, REPETYTORIA</w:t>
      </w:r>
    </w:p>
    <w:p w14:paraId="22DEBB03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>Podręczniki do języka niemieckiego, zatwierdzone do użytku szkolnego</w:t>
      </w:r>
    </w:p>
    <w:p w14:paraId="55B92AC5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lastRenderedPageBreak/>
        <w:t>Informator o egzaminie ósmoklasisty z języka niemieckiego. Centralna Komisja Egzaminacyjna, 2017</w:t>
      </w:r>
    </w:p>
    <w:p w14:paraId="3BAAA8C0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Neuner G., Fit für Fit in Deutsch 1 und 2,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</w:t>
      </w:r>
    </w:p>
    <w:p w14:paraId="1D1897C8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Repetytorium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ósmoklasisty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LektorKlett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Pozna</w:t>
      </w:r>
      <w:proofErr w:type="spellEnd"/>
      <w:r w:rsidRPr="00546ECA">
        <w:rPr>
          <w:rFonts w:cs="Arial"/>
          <w:bCs/>
          <w:color w:val="000000" w:themeColor="text1"/>
          <w:szCs w:val="24"/>
        </w:rPr>
        <w:t>ń 2018</w:t>
      </w:r>
    </w:p>
    <w:p w14:paraId="538398D0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Janke-Papanikolaou S.,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Vavatzandis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gramStart"/>
      <w:r w:rsidRPr="00546ECA">
        <w:rPr>
          <w:rFonts w:cs="Arial"/>
          <w:bCs/>
          <w:color w:val="000000" w:themeColor="text1"/>
          <w:szCs w:val="24"/>
          <w:lang w:val="de-DE"/>
        </w:rPr>
        <w:t>K. ,Mit</w:t>
      </w:r>
      <w:proofErr w:type="gram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Erfolg zu Fit in Deutsch 1, Ernst Klett Sprachen, Stuttgart 2006</w:t>
      </w:r>
    </w:p>
    <w:p w14:paraId="7A8A5680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Janke-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Papanikolaou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Vavatzandis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gramStart"/>
      <w:r w:rsidRPr="00546ECA">
        <w:rPr>
          <w:rFonts w:cs="Arial"/>
          <w:bCs/>
          <w:color w:val="000000" w:themeColor="text1"/>
          <w:szCs w:val="24"/>
          <w:lang w:val="de-DE"/>
        </w:rPr>
        <w:t>K. ,Mit</w:t>
      </w:r>
      <w:proofErr w:type="gram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Erfolg zu Fit in Deutsch 2, Ernst Klett Sprachen, Stuttgart 2006</w:t>
      </w:r>
    </w:p>
    <w:p w14:paraId="28255EC4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Wortschatz Intensivtrainer A1, Klett – Langenscheidt, 2017</w:t>
      </w:r>
    </w:p>
    <w:p w14:paraId="3CB15F31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Wortschatz Intensivtrainer A2, Klett – Langenscheidt, 2017</w:t>
      </w:r>
    </w:p>
    <w:p w14:paraId="7B9DBA68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Wortschatz A1. Das Training, Ernst Klett Sprachen, Stuttgart 2018</w:t>
      </w:r>
    </w:p>
    <w:p w14:paraId="6D051F4A" w14:textId="77777777" w:rsidR="003A5753" w:rsidRPr="00741AD3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Wortschatz A2. Das Training, Ernst Klett Sprachen, Stuttgart 2018</w:t>
      </w:r>
    </w:p>
    <w:p w14:paraId="788E4F4B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Zimnoch K.,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Mudel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J., Niemiecki aktywnie! Trening na 200 sposobów, Edgar, Warszawa 2018</w:t>
      </w:r>
    </w:p>
    <w:p w14:paraId="0684E25E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Niebrzydowska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B., Repetytorium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leksykalno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– tematyczne niemiecki, Edgar, Warszawa 2019</w:t>
      </w:r>
    </w:p>
    <w:p w14:paraId="32ECD5D7" w14:textId="77777777" w:rsidR="003A5753" w:rsidRPr="00546ECA" w:rsidRDefault="003A5753" w:rsidP="00792306">
      <w:pPr>
        <w:pStyle w:val="Akapitzlist"/>
        <w:numPr>
          <w:ilvl w:val="0"/>
          <w:numId w:val="32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Inne dostępne </w:t>
      </w:r>
      <w:proofErr w:type="gramStart"/>
      <w:r w:rsidRPr="00546ECA">
        <w:rPr>
          <w:rFonts w:cs="Arial"/>
          <w:bCs/>
          <w:color w:val="000000" w:themeColor="text1"/>
          <w:szCs w:val="24"/>
        </w:rPr>
        <w:t>repetytoria  z</w:t>
      </w:r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 języka niemieckiego dla dzieci i młodzieży </w:t>
      </w:r>
    </w:p>
    <w:p w14:paraId="42D45A98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GRAMATYKA</w:t>
      </w:r>
    </w:p>
    <w:p w14:paraId="67A4499D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Bęza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S., Gramatyka niemiecka z ćwiczeniami dla początkujących, Wydawnictwo Szkolne PWN, 2019 </w:t>
      </w:r>
    </w:p>
    <w:p w14:paraId="24A9086B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Łuczak J., Mróz P., Grammatik. </w:t>
      </w:r>
      <w:r w:rsidRPr="00546ECA">
        <w:rPr>
          <w:rFonts w:cs="Arial"/>
          <w:bCs/>
          <w:color w:val="000000" w:themeColor="text1"/>
          <w:szCs w:val="24"/>
        </w:rPr>
        <w:t>Gramatyka języka niemieckiego z ćwiczeniami A1-A2, WSiP, Warszawa 2017</w:t>
      </w:r>
    </w:p>
    <w:p w14:paraId="03B4B86E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Tkaczyk K., Grammatik für dich,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WSiP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Warszawa 2006</w:t>
      </w:r>
    </w:p>
    <w:p w14:paraId="47141958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lastRenderedPageBreak/>
        <w:t>Bęza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S., Nowe Repetytorium z gramatyki języka niemieckiego, Wydawnictwo Szkolne PWN Warszawa, 2010</w:t>
      </w:r>
    </w:p>
    <w:p w14:paraId="691D2673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Grammatik Intensivtrainer A2, Klett – Langenscheidt, 2017</w:t>
      </w:r>
    </w:p>
    <w:p w14:paraId="1E58EFAF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Ptak M., Grammatik Intensivtrainer B1, Langenscheidt, 2010</w:t>
      </w:r>
    </w:p>
    <w:p w14:paraId="54EFC13F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Dinsel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Geiger S., Großes Übungsbuch Deutsch Grammatik,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2014</w:t>
      </w:r>
    </w:p>
    <w:p w14:paraId="0CD58254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Kryczyńska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–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Pham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A., Łuczak J.,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Grammatik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. Gramatyka języka niemieckiego z ćwiczeniami A1 A2 B1 B2, WSiP, 2017 </w:t>
      </w:r>
    </w:p>
    <w:p w14:paraId="75F58E54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Grammatik A1. Das Training, Ernst Klett Sprachen, Stuttgart 2019</w:t>
      </w:r>
    </w:p>
    <w:p w14:paraId="68622719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Lemcke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., Rohrmann L., Deutsch intensiv Grammatik A2. Das Training, Ernst Klett Sprachen, Stuttgart 2019</w:t>
      </w:r>
    </w:p>
    <w:p w14:paraId="1882CA38" w14:textId="77777777" w:rsidR="003A5753" w:rsidRPr="00741AD3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Hohmann S., Rohrmann L., Grammatik mal vier, Ernst Klett, Stuttgart 2021</w:t>
      </w:r>
    </w:p>
    <w:p w14:paraId="6C947B8A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Kawa P., Pac-Kabałą J.,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Organizer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Ósmoklasisty, język niemiecki, Wydawnictwo Szkolne PWN, 2018</w:t>
      </w:r>
    </w:p>
    <w:p w14:paraId="17545BFD" w14:textId="77777777" w:rsidR="003A5753" w:rsidRPr="00546ECA" w:rsidRDefault="003A5753" w:rsidP="00792306">
      <w:pPr>
        <w:pStyle w:val="Akapitzlist"/>
        <w:numPr>
          <w:ilvl w:val="0"/>
          <w:numId w:val="34"/>
        </w:numPr>
        <w:tabs>
          <w:tab w:val="left" w:pos="-360"/>
          <w:tab w:val="left" w:pos="0"/>
        </w:tabs>
        <w:suppressAutoHyphens/>
        <w:autoSpaceDN w:val="0"/>
        <w:spacing w:after="160"/>
        <w:contextualSpacing w:val="0"/>
        <w:textAlignment w:val="baseline"/>
        <w:rPr>
          <w:rFonts w:cs="Arial"/>
          <w:bCs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</w:rPr>
        <w:t xml:space="preserve">Repetytorium Ósmoklasisty z arkuszem egzaminacyjnym, Wydawnictwo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LektorKlett</w:t>
      </w:r>
      <w:proofErr w:type="spellEnd"/>
      <w:r w:rsidRPr="00546ECA">
        <w:rPr>
          <w:rFonts w:cs="Arial"/>
          <w:bCs/>
          <w:color w:val="000000" w:themeColor="text1"/>
          <w:szCs w:val="24"/>
        </w:rPr>
        <w:t>, Poznań 2019</w:t>
      </w:r>
    </w:p>
    <w:p w14:paraId="5C890485" w14:textId="77777777" w:rsidR="003A5753" w:rsidRPr="00546ECA" w:rsidRDefault="003A5753" w:rsidP="007D1F6C">
      <w:pPr>
        <w:tabs>
          <w:tab w:val="left" w:pos="-360"/>
          <w:tab w:val="left" w:pos="0"/>
        </w:tabs>
        <w:rPr>
          <w:rFonts w:cs="Arial"/>
          <w:bCs/>
          <w:color w:val="000000" w:themeColor="text1"/>
        </w:rPr>
      </w:pPr>
    </w:p>
    <w:p w14:paraId="0F7F4779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LANDESKUNDE</w:t>
      </w:r>
    </w:p>
    <w:p w14:paraId="20E5B710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Kozłowska E., Landeskunde so interessant! </w:t>
      </w:r>
      <w:r w:rsidRPr="00546ECA">
        <w:rPr>
          <w:rFonts w:cs="Arial"/>
          <w:bCs/>
          <w:color w:val="000000" w:themeColor="text1"/>
          <w:szCs w:val="24"/>
        </w:rPr>
        <w:t>Język niemiecki materiały kulturoznawcze z płytą DVD (A1, A2, B1</w:t>
      </w:r>
      <w:proofErr w:type="gramStart"/>
      <w:r w:rsidRPr="00546ECA">
        <w:rPr>
          <w:rFonts w:cs="Arial"/>
          <w:bCs/>
          <w:color w:val="000000" w:themeColor="text1"/>
          <w:szCs w:val="24"/>
        </w:rPr>
        <w:t>),Nowa</w:t>
      </w:r>
      <w:proofErr w:type="gramEnd"/>
      <w:r w:rsidRPr="00546ECA">
        <w:rPr>
          <w:rFonts w:cs="Arial"/>
          <w:bCs/>
          <w:color w:val="000000" w:themeColor="text1"/>
          <w:szCs w:val="24"/>
        </w:rPr>
        <w:t xml:space="preserve"> Era</w:t>
      </w:r>
    </w:p>
    <w:p w14:paraId="27ACACF1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Bęza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S., Eine kleine Landeskunde deutschsprachiger Länder,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WSiP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>, W-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wa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2004</w:t>
      </w:r>
    </w:p>
    <w:p w14:paraId="26736202" w14:textId="77777777" w:rsidR="003A5753" w:rsidRPr="00741AD3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Specht F., Zwischendurch mal Landeskunde,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</w:t>
      </w:r>
    </w:p>
    <w:p w14:paraId="3383B301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</w:rPr>
        <w:t>Kromp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I., Białecki A.,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Deutschland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in allen 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Facetten</w:t>
      </w:r>
      <w:proofErr w:type="spellEnd"/>
      <w:r w:rsidRPr="00546ECA">
        <w:rPr>
          <w:rFonts w:cs="Arial"/>
          <w:bCs/>
          <w:color w:val="000000" w:themeColor="text1"/>
          <w:szCs w:val="24"/>
        </w:rPr>
        <w:t>, Wydawnictwo Szkolne PWN</w:t>
      </w:r>
    </w:p>
    <w:p w14:paraId="5E7703C1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Pietraszek K.,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Ősterreich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, die Schweiz, Liechtenstein und Luxemburg in allen Facetten,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Wydawnictwo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Szkolne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PWN</w:t>
      </w:r>
    </w:p>
    <w:p w14:paraId="16D7ED84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lastRenderedPageBreak/>
        <w:t xml:space="preserve">Wachowska H., Sagen und Legenden der DACHL-Länder,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Wydawnictwo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Szkolne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PWN, Warszawa 2009</w:t>
      </w:r>
    </w:p>
    <w:p w14:paraId="74BF91BB" w14:textId="77777777" w:rsidR="003A5753" w:rsidRPr="00741AD3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  <w:lang w:val="en-US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 xml:space="preserve">Sprachrätsel Deutsch Landeskunde, </w:t>
      </w:r>
      <w:proofErr w:type="spellStart"/>
      <w:r w:rsidRPr="00546ECA">
        <w:rPr>
          <w:rFonts w:cs="Arial"/>
          <w:bCs/>
          <w:color w:val="000000" w:themeColor="text1"/>
          <w:szCs w:val="24"/>
          <w:lang w:val="de-DE"/>
        </w:rPr>
        <w:t>Hueber</w:t>
      </w:r>
      <w:proofErr w:type="spellEnd"/>
      <w:r w:rsidRPr="00546ECA">
        <w:rPr>
          <w:rFonts w:cs="Arial"/>
          <w:bCs/>
          <w:color w:val="000000" w:themeColor="text1"/>
          <w:szCs w:val="24"/>
          <w:lang w:val="de-DE"/>
        </w:rPr>
        <w:t xml:space="preserve"> Verlag, 2015</w:t>
      </w:r>
    </w:p>
    <w:p w14:paraId="74469649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r w:rsidRPr="00546ECA">
        <w:rPr>
          <w:rFonts w:cs="Arial"/>
          <w:bCs/>
          <w:color w:val="000000" w:themeColor="text1"/>
          <w:szCs w:val="24"/>
          <w:lang w:val="de-DE"/>
        </w:rPr>
        <w:t>Rostek E., Meine aktive Landeskunde, Wagros, 2019</w:t>
      </w:r>
    </w:p>
    <w:p w14:paraId="53006953" w14:textId="77777777" w:rsidR="003A5753" w:rsidRPr="00546ECA" w:rsidRDefault="003A5753" w:rsidP="00792306">
      <w:pPr>
        <w:pStyle w:val="Akapitzlist"/>
        <w:numPr>
          <w:ilvl w:val="0"/>
          <w:numId w:val="35"/>
        </w:numPr>
        <w:suppressAutoHyphens/>
        <w:autoSpaceDN w:val="0"/>
        <w:spacing w:after="160"/>
        <w:contextualSpacing w:val="0"/>
        <w:textAlignment w:val="baseline"/>
        <w:rPr>
          <w:rFonts w:cs="Arial"/>
          <w:color w:val="000000" w:themeColor="text1"/>
          <w:szCs w:val="24"/>
        </w:rPr>
      </w:pPr>
      <w:proofErr w:type="spellStart"/>
      <w:r w:rsidRPr="00546ECA">
        <w:rPr>
          <w:rFonts w:cs="Arial"/>
          <w:bCs/>
          <w:color w:val="000000" w:themeColor="text1"/>
          <w:szCs w:val="24"/>
          <w:lang w:val="en-US"/>
        </w:rPr>
        <w:t>Inne</w:t>
      </w:r>
      <w:proofErr w:type="spellEnd"/>
      <w:r w:rsidRPr="00546ECA">
        <w:rPr>
          <w:rFonts w:cs="Arial"/>
          <w:bCs/>
          <w:color w:val="000000" w:themeColor="text1"/>
          <w:szCs w:val="24"/>
          <w:lang w:val="en-US"/>
        </w:rPr>
        <w:t xml:space="preserve"> dost</w:t>
      </w:r>
      <w:proofErr w:type="spellStart"/>
      <w:r w:rsidRPr="00546ECA">
        <w:rPr>
          <w:rFonts w:cs="Arial"/>
          <w:bCs/>
          <w:color w:val="000000" w:themeColor="text1"/>
          <w:szCs w:val="24"/>
        </w:rPr>
        <w:t>ępne</w:t>
      </w:r>
      <w:proofErr w:type="spellEnd"/>
      <w:r w:rsidRPr="00546ECA">
        <w:rPr>
          <w:rFonts w:cs="Arial"/>
          <w:bCs/>
          <w:color w:val="000000" w:themeColor="text1"/>
          <w:szCs w:val="24"/>
        </w:rPr>
        <w:t xml:space="preserve"> podręczniki</w:t>
      </w:r>
    </w:p>
    <w:p w14:paraId="51D58A44" w14:textId="77777777" w:rsidR="003A5753" w:rsidRPr="00546ECA" w:rsidRDefault="003A5753" w:rsidP="00792306">
      <w:pPr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  <w:r w:rsidRPr="00546ECA">
        <w:rPr>
          <w:rFonts w:ascii="Arial" w:hAnsi="Arial" w:cs="Arial"/>
          <w:bCs/>
          <w:color w:val="000000" w:themeColor="text1"/>
          <w:u w:val="single"/>
        </w:rPr>
        <w:t>NETOGRAFIA:</w:t>
      </w:r>
    </w:p>
    <w:p w14:paraId="082628E0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3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www.goethe.de</w:t>
        </w:r>
      </w:hyperlink>
    </w:p>
    <w:p w14:paraId="3AFAC881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4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www.wissen.de</w:t>
        </w:r>
      </w:hyperlink>
    </w:p>
    <w:p w14:paraId="41EAE05E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5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www.helles-koepfchen.de</w:t>
        </w:r>
      </w:hyperlink>
    </w:p>
    <w:p w14:paraId="6AAE5861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6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www.deutschland.de</w:t>
        </w:r>
      </w:hyperlink>
      <w:r w:rsidR="003A5753" w:rsidRPr="00546ECA">
        <w:rPr>
          <w:rFonts w:ascii="Arial" w:hAnsi="Arial" w:cs="Arial"/>
          <w:bCs/>
          <w:color w:val="000000" w:themeColor="text1"/>
          <w:lang w:val="en-US"/>
        </w:rPr>
        <w:t xml:space="preserve"> </w:t>
      </w:r>
    </w:p>
    <w:p w14:paraId="3D816019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7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www.nachrichtenfuerkinder.de</w:t>
        </w:r>
      </w:hyperlink>
      <w:r w:rsidR="003A5753" w:rsidRPr="00546ECA">
        <w:rPr>
          <w:rFonts w:ascii="Arial" w:hAnsi="Arial" w:cs="Arial"/>
          <w:bCs/>
          <w:color w:val="000000" w:themeColor="text1"/>
          <w:lang w:val="en-US"/>
        </w:rPr>
        <w:t xml:space="preserve"> </w:t>
      </w:r>
    </w:p>
    <w:p w14:paraId="27507746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8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en-US"/>
          </w:rPr>
          <w:t>www.spiesser.de</w:t>
        </w:r>
      </w:hyperlink>
    </w:p>
    <w:p w14:paraId="54FC8A40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29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www.fluter.de</w:t>
        </w:r>
      </w:hyperlink>
    </w:p>
    <w:p w14:paraId="7750A093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0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www.lingua.com</w:t>
        </w:r>
      </w:hyperlink>
      <w:r w:rsidR="003A5753" w:rsidRPr="00546ECA">
        <w:rPr>
          <w:rFonts w:ascii="Arial" w:hAnsi="Arial" w:cs="Arial"/>
          <w:bCs/>
          <w:color w:val="000000" w:themeColor="text1"/>
          <w:lang w:val="de-DE"/>
        </w:rPr>
        <w:t xml:space="preserve"> </w:t>
      </w:r>
    </w:p>
    <w:p w14:paraId="6B2D13BF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1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www.vitaminde.de</w:t>
        </w:r>
      </w:hyperlink>
    </w:p>
    <w:p w14:paraId="3B5B7967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2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www.nthuleen.com</w:t>
        </w:r>
      </w:hyperlink>
    </w:p>
    <w:p w14:paraId="3F4D375D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3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www.dw.com</w:t>
        </w:r>
      </w:hyperlink>
    </w:p>
    <w:p w14:paraId="1051C78D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4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www.deutschlernerblog.de</w:t>
        </w:r>
      </w:hyperlink>
    </w:p>
    <w:p w14:paraId="2C611AC1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5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https://pl.wikipedia.org/wiki/niemcy</w:t>
        </w:r>
      </w:hyperlink>
    </w:p>
    <w:p w14:paraId="244C303D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6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https://pl.wikipedia.org/wiki/austria</w:t>
        </w:r>
      </w:hyperlink>
    </w:p>
    <w:p w14:paraId="19E34AA3" w14:textId="77777777" w:rsidR="003A5753" w:rsidRPr="00546ECA" w:rsidRDefault="00741AD3" w:rsidP="00792306">
      <w:pPr>
        <w:numPr>
          <w:ilvl w:val="0"/>
          <w:numId w:val="36"/>
        </w:numPr>
        <w:suppressAutoHyphens/>
        <w:autoSpaceDN w:val="0"/>
        <w:spacing w:after="160" w:line="360" w:lineRule="auto"/>
        <w:textAlignment w:val="baseline"/>
        <w:rPr>
          <w:rFonts w:ascii="Arial" w:hAnsi="Arial" w:cs="Arial"/>
          <w:color w:val="000000" w:themeColor="text1"/>
        </w:rPr>
      </w:pPr>
      <w:hyperlink r:id="rId37" w:history="1">
        <w:r w:rsidR="003A5753" w:rsidRPr="00546ECA">
          <w:rPr>
            <w:rStyle w:val="Hipercze"/>
            <w:rFonts w:ascii="Arial" w:hAnsi="Arial" w:cs="Arial"/>
            <w:bCs/>
            <w:color w:val="000000" w:themeColor="text1"/>
            <w:lang w:val="de-DE"/>
          </w:rPr>
          <w:t>https://pl.wikipedia.org/wiki/schwajcaria</w:t>
        </w:r>
      </w:hyperlink>
    </w:p>
    <w:p w14:paraId="30F49E90" w14:textId="77777777" w:rsidR="003A5753" w:rsidRPr="00546ECA" w:rsidRDefault="003A5753" w:rsidP="00792306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smallCaps/>
          <w:color w:val="000000" w:themeColor="text1"/>
        </w:rPr>
      </w:pPr>
    </w:p>
    <w:p w14:paraId="09888029" w14:textId="77777777" w:rsidR="00855983" w:rsidRPr="00546ECA" w:rsidRDefault="00855983" w:rsidP="0079230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b/>
          <w:color w:val="000000" w:themeColor="text1"/>
          <w:lang w:eastAsia="en-US"/>
        </w:rPr>
        <w:t>Wykaz przyborów i materiałów, z których mogą korzystać uczestnicy konkursu na wszystkich etapach konkursu</w:t>
      </w:r>
      <w:r w:rsidRPr="00546ECA">
        <w:rPr>
          <w:rFonts w:ascii="Arial" w:hAnsi="Arial" w:cs="Arial"/>
          <w:color w:val="000000" w:themeColor="text1"/>
          <w:lang w:eastAsia="en-US"/>
        </w:rPr>
        <w:t xml:space="preserve">: </w:t>
      </w:r>
    </w:p>
    <w:p w14:paraId="54A94C4E" w14:textId="279F88C2" w:rsidR="00B47796" w:rsidRPr="00546ECA" w:rsidRDefault="00395463" w:rsidP="0079230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color w:val="000000" w:themeColor="text1"/>
          <w:lang w:eastAsia="en-US"/>
        </w:rPr>
        <w:t>Czarny lub niebiesko piszący długopis</w:t>
      </w:r>
      <w:r w:rsidR="004067F5" w:rsidRPr="00546ECA">
        <w:rPr>
          <w:rFonts w:ascii="Arial" w:hAnsi="Arial" w:cs="Arial"/>
          <w:color w:val="000000" w:themeColor="text1"/>
          <w:lang w:eastAsia="en-US"/>
        </w:rPr>
        <w:t>.</w:t>
      </w:r>
    </w:p>
    <w:p w14:paraId="7DE13B00" w14:textId="3DEB0FB9" w:rsidR="00121ECB" w:rsidRPr="00546ECA" w:rsidRDefault="00855983" w:rsidP="00792306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 w:themeColor="text1"/>
          <w:lang w:eastAsia="en-US"/>
        </w:rPr>
      </w:pPr>
      <w:r w:rsidRPr="00546ECA">
        <w:rPr>
          <w:rFonts w:ascii="Arial" w:hAnsi="Arial" w:cs="Arial"/>
          <w:color w:val="000000" w:themeColor="text1"/>
          <w:lang w:eastAsia="en-US"/>
        </w:rPr>
        <w:lastRenderedPageBreak/>
        <w:t xml:space="preserve">Uczestnik konkursu nie może używać korektora, długopisów </w:t>
      </w:r>
      <w:proofErr w:type="spellStart"/>
      <w:proofErr w:type="gramStart"/>
      <w:r w:rsidRPr="00546ECA">
        <w:rPr>
          <w:rFonts w:ascii="Arial" w:hAnsi="Arial" w:cs="Arial"/>
          <w:color w:val="000000" w:themeColor="text1"/>
          <w:lang w:eastAsia="en-US"/>
        </w:rPr>
        <w:t>suchościeralnych</w:t>
      </w:r>
      <w:proofErr w:type="spellEnd"/>
      <w:r w:rsidRPr="00546ECA">
        <w:rPr>
          <w:rFonts w:ascii="Arial" w:hAnsi="Arial" w:cs="Arial"/>
          <w:color w:val="000000" w:themeColor="text1"/>
          <w:lang w:eastAsia="en-US"/>
        </w:rPr>
        <w:t>,</w:t>
      </w:r>
      <w:proofErr w:type="gramEnd"/>
      <w:r w:rsidRPr="00546ECA">
        <w:rPr>
          <w:rFonts w:ascii="Arial" w:hAnsi="Arial" w:cs="Arial"/>
          <w:color w:val="000000" w:themeColor="text1"/>
          <w:lang w:eastAsia="en-US"/>
        </w:rPr>
        <w:t xml:space="preserve"> oraz innych materiałów i przedmiotów niewskazanych powyżej.                                                                                       Uczestnik nie może wnosić telefonu komórkowego oraz nie może posiadać </w:t>
      </w:r>
      <w:proofErr w:type="spellStart"/>
      <w:r w:rsidRPr="00546ECA">
        <w:rPr>
          <w:rFonts w:ascii="Arial" w:hAnsi="Arial" w:cs="Arial"/>
          <w:color w:val="000000" w:themeColor="text1"/>
          <w:lang w:eastAsia="en-US"/>
        </w:rPr>
        <w:t>smartwatch’a</w:t>
      </w:r>
      <w:proofErr w:type="spellEnd"/>
      <w:r w:rsidR="00B47796" w:rsidRPr="00546ECA">
        <w:rPr>
          <w:rFonts w:ascii="Arial" w:hAnsi="Arial" w:cs="Arial"/>
          <w:color w:val="000000" w:themeColor="text1"/>
          <w:lang w:eastAsia="en-US"/>
        </w:rPr>
        <w:t>.</w:t>
      </w:r>
    </w:p>
    <w:sectPr w:rsidR="00121ECB" w:rsidRPr="00546ECA" w:rsidSect="00B76AC5">
      <w:footerReference w:type="default" r:id="rId3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9644" w14:textId="77777777" w:rsidR="008849BC" w:rsidRDefault="008849BC" w:rsidP="00AB567F">
      <w:r>
        <w:separator/>
      </w:r>
    </w:p>
  </w:endnote>
  <w:endnote w:type="continuationSeparator" w:id="0">
    <w:p w14:paraId="56848448" w14:textId="77777777" w:rsidR="008849BC" w:rsidRDefault="008849BC" w:rsidP="00AB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4686125"/>
      <w:docPartObj>
        <w:docPartGallery w:val="Page Numbers (Bottom of Page)"/>
        <w:docPartUnique/>
      </w:docPartObj>
    </w:sdtPr>
    <w:sdtEndPr/>
    <w:sdtContent>
      <w:p w14:paraId="12672BF0" w14:textId="15F877EC" w:rsidR="00AB567F" w:rsidRDefault="00AB56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5958B" w14:textId="77777777" w:rsidR="00AB567F" w:rsidRDefault="00AB56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AAF8" w14:textId="77777777" w:rsidR="008849BC" w:rsidRDefault="008849BC" w:rsidP="00AB567F">
      <w:r>
        <w:separator/>
      </w:r>
    </w:p>
  </w:footnote>
  <w:footnote w:type="continuationSeparator" w:id="0">
    <w:p w14:paraId="4EA7C8E0" w14:textId="77777777" w:rsidR="008849BC" w:rsidRDefault="008849BC" w:rsidP="00AB5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BE3"/>
    <w:multiLevelType w:val="multilevel"/>
    <w:tmpl w:val="7DA211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600C4"/>
    <w:multiLevelType w:val="multilevel"/>
    <w:tmpl w:val="04E875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DD1E68"/>
    <w:multiLevelType w:val="multilevel"/>
    <w:tmpl w:val="518250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2F36592"/>
    <w:multiLevelType w:val="multilevel"/>
    <w:tmpl w:val="A66CE57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4556DC9"/>
    <w:multiLevelType w:val="multilevel"/>
    <w:tmpl w:val="2EE21D7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58B62D5"/>
    <w:multiLevelType w:val="multilevel"/>
    <w:tmpl w:val="A5F0805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06B33E78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093C02C1"/>
    <w:multiLevelType w:val="multilevel"/>
    <w:tmpl w:val="BDEE01E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0A616323"/>
    <w:multiLevelType w:val="multilevel"/>
    <w:tmpl w:val="070E1BAC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E394D4D"/>
    <w:multiLevelType w:val="multilevel"/>
    <w:tmpl w:val="7312F6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0F3D3FD8"/>
    <w:multiLevelType w:val="multilevel"/>
    <w:tmpl w:val="1A42D51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19230099"/>
    <w:multiLevelType w:val="multilevel"/>
    <w:tmpl w:val="397C9FF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E1B1FC1"/>
    <w:multiLevelType w:val="multilevel"/>
    <w:tmpl w:val="D14E44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14B607A"/>
    <w:multiLevelType w:val="hybridMultilevel"/>
    <w:tmpl w:val="F904C4BA"/>
    <w:lvl w:ilvl="0" w:tplc="8EE8E6CC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2965483F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5" w15:restartNumberingAfterBreak="0">
    <w:nsid w:val="2E3E4B0A"/>
    <w:multiLevelType w:val="multilevel"/>
    <w:tmpl w:val="FDD8DCF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D80280F"/>
    <w:multiLevelType w:val="multilevel"/>
    <w:tmpl w:val="ED6A9C9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3E4C2731"/>
    <w:multiLevelType w:val="multilevel"/>
    <w:tmpl w:val="59F0BC8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3FF37D91"/>
    <w:multiLevelType w:val="hybridMultilevel"/>
    <w:tmpl w:val="FD3C9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4598C"/>
    <w:multiLevelType w:val="multilevel"/>
    <w:tmpl w:val="169E08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0F530EC"/>
    <w:multiLevelType w:val="multilevel"/>
    <w:tmpl w:val="0CA4700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42D80EDB"/>
    <w:multiLevelType w:val="multilevel"/>
    <w:tmpl w:val="18C82C6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47723697"/>
    <w:multiLevelType w:val="multilevel"/>
    <w:tmpl w:val="D656445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3" w15:restartNumberingAfterBreak="0">
    <w:nsid w:val="48A94841"/>
    <w:multiLevelType w:val="hybridMultilevel"/>
    <w:tmpl w:val="324C1F0C"/>
    <w:lvl w:ilvl="0" w:tplc="6ECC06D6">
      <w:start w:val="1"/>
      <w:numFmt w:val="decimal"/>
      <w:lvlText w:val="%1."/>
      <w:lvlJc w:val="left"/>
      <w:pPr>
        <w:ind w:left="7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4" w15:restartNumberingAfterBreak="0">
    <w:nsid w:val="49213891"/>
    <w:multiLevelType w:val="multilevel"/>
    <w:tmpl w:val="BB42499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5" w15:restartNumberingAfterBreak="0">
    <w:nsid w:val="50FD4FB9"/>
    <w:multiLevelType w:val="multilevel"/>
    <w:tmpl w:val="75049F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581445BD"/>
    <w:multiLevelType w:val="multilevel"/>
    <w:tmpl w:val="71D80A6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5B4815B8"/>
    <w:multiLevelType w:val="multilevel"/>
    <w:tmpl w:val="EC2E56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8" w15:restartNumberingAfterBreak="0">
    <w:nsid w:val="62495AFB"/>
    <w:multiLevelType w:val="hybridMultilevel"/>
    <w:tmpl w:val="45BED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D34A1"/>
    <w:multiLevelType w:val="multilevel"/>
    <w:tmpl w:val="6C1617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0" w15:restartNumberingAfterBreak="0">
    <w:nsid w:val="6AE40DAF"/>
    <w:multiLevelType w:val="hybridMultilevel"/>
    <w:tmpl w:val="B2C835A2"/>
    <w:lvl w:ilvl="0" w:tplc="29D058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04C04"/>
    <w:multiLevelType w:val="multilevel"/>
    <w:tmpl w:val="F4FCF6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2" w15:restartNumberingAfterBreak="0">
    <w:nsid w:val="70D6031D"/>
    <w:multiLevelType w:val="multilevel"/>
    <w:tmpl w:val="215898C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3" w15:restartNumberingAfterBreak="0">
    <w:nsid w:val="711F7353"/>
    <w:multiLevelType w:val="multilevel"/>
    <w:tmpl w:val="FE1406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4" w15:restartNumberingAfterBreak="0">
    <w:nsid w:val="73AC6A7C"/>
    <w:multiLevelType w:val="multilevel"/>
    <w:tmpl w:val="C8FE714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984045221">
    <w:abstractNumId w:val="30"/>
  </w:num>
  <w:num w:numId="2" w16cid:durableId="468742609">
    <w:abstractNumId w:val="14"/>
  </w:num>
  <w:num w:numId="3" w16cid:durableId="121192828">
    <w:abstractNumId w:val="23"/>
  </w:num>
  <w:num w:numId="4" w16cid:durableId="113987736">
    <w:abstractNumId w:val="6"/>
  </w:num>
  <w:num w:numId="5" w16cid:durableId="1561942941">
    <w:abstractNumId w:val="13"/>
  </w:num>
  <w:num w:numId="6" w16cid:durableId="912855491">
    <w:abstractNumId w:val="8"/>
  </w:num>
  <w:num w:numId="7" w16cid:durableId="1361928885">
    <w:abstractNumId w:val="11"/>
  </w:num>
  <w:num w:numId="8" w16cid:durableId="2129548911">
    <w:abstractNumId w:val="11"/>
    <w:lvlOverride w:ilvl="0">
      <w:startOverride w:val="1"/>
    </w:lvlOverride>
  </w:num>
  <w:num w:numId="9" w16cid:durableId="853306110">
    <w:abstractNumId w:val="4"/>
  </w:num>
  <w:num w:numId="10" w16cid:durableId="1734504731">
    <w:abstractNumId w:val="25"/>
  </w:num>
  <w:num w:numId="11" w16cid:durableId="2036731018">
    <w:abstractNumId w:val="16"/>
  </w:num>
  <w:num w:numId="12" w16cid:durableId="537550584">
    <w:abstractNumId w:val="9"/>
  </w:num>
  <w:num w:numId="13" w16cid:durableId="872037193">
    <w:abstractNumId w:val="29"/>
  </w:num>
  <w:num w:numId="14" w16cid:durableId="1065688083">
    <w:abstractNumId w:val="3"/>
  </w:num>
  <w:num w:numId="15" w16cid:durableId="542717581">
    <w:abstractNumId w:val="32"/>
  </w:num>
  <w:num w:numId="16" w16cid:durableId="943536657">
    <w:abstractNumId w:val="7"/>
  </w:num>
  <w:num w:numId="17" w16cid:durableId="1253512454">
    <w:abstractNumId w:val="24"/>
  </w:num>
  <w:num w:numId="18" w16cid:durableId="1977564143">
    <w:abstractNumId w:val="10"/>
  </w:num>
  <w:num w:numId="19" w16cid:durableId="1036664974">
    <w:abstractNumId w:val="33"/>
  </w:num>
  <w:num w:numId="20" w16cid:durableId="641346050">
    <w:abstractNumId w:val="21"/>
  </w:num>
  <w:num w:numId="21" w16cid:durableId="1567915098">
    <w:abstractNumId w:val="31"/>
  </w:num>
  <w:num w:numId="22" w16cid:durableId="1392387556">
    <w:abstractNumId w:val="27"/>
  </w:num>
  <w:num w:numId="23" w16cid:durableId="637759299">
    <w:abstractNumId w:val="22"/>
  </w:num>
  <w:num w:numId="24" w16cid:durableId="17702915">
    <w:abstractNumId w:val="26"/>
  </w:num>
  <w:num w:numId="25" w16cid:durableId="1279946858">
    <w:abstractNumId w:val="19"/>
  </w:num>
  <w:num w:numId="26" w16cid:durableId="1366833176">
    <w:abstractNumId w:val="20"/>
  </w:num>
  <w:num w:numId="27" w16cid:durableId="1556163734">
    <w:abstractNumId w:val="15"/>
  </w:num>
  <w:num w:numId="28" w16cid:durableId="1921207838">
    <w:abstractNumId w:val="17"/>
  </w:num>
  <w:num w:numId="29" w16cid:durableId="449519846">
    <w:abstractNumId w:val="2"/>
  </w:num>
  <w:num w:numId="30" w16cid:durableId="1376655483">
    <w:abstractNumId w:val="34"/>
  </w:num>
  <w:num w:numId="31" w16cid:durableId="1468008883">
    <w:abstractNumId w:val="18"/>
  </w:num>
  <w:num w:numId="32" w16cid:durableId="2123452998">
    <w:abstractNumId w:val="12"/>
  </w:num>
  <w:num w:numId="33" w16cid:durableId="963190844">
    <w:abstractNumId w:val="28"/>
  </w:num>
  <w:num w:numId="34" w16cid:durableId="1246495973">
    <w:abstractNumId w:val="0"/>
  </w:num>
  <w:num w:numId="35" w16cid:durableId="315453584">
    <w:abstractNumId w:val="1"/>
  </w:num>
  <w:num w:numId="36" w16cid:durableId="1997295876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930E1"/>
    <w:rsid w:val="00121ECB"/>
    <w:rsid w:val="00155C0A"/>
    <w:rsid w:val="0019312A"/>
    <w:rsid w:val="00247748"/>
    <w:rsid w:val="00395463"/>
    <w:rsid w:val="0039749B"/>
    <w:rsid w:val="003A5753"/>
    <w:rsid w:val="004067F5"/>
    <w:rsid w:val="005362F0"/>
    <w:rsid w:val="00546ECA"/>
    <w:rsid w:val="00562405"/>
    <w:rsid w:val="00582850"/>
    <w:rsid w:val="005B03DA"/>
    <w:rsid w:val="00741AD3"/>
    <w:rsid w:val="007721D6"/>
    <w:rsid w:val="00792306"/>
    <w:rsid w:val="007C1D69"/>
    <w:rsid w:val="007C74E8"/>
    <w:rsid w:val="007D1F6C"/>
    <w:rsid w:val="00832546"/>
    <w:rsid w:val="00855983"/>
    <w:rsid w:val="008849BC"/>
    <w:rsid w:val="00907225"/>
    <w:rsid w:val="0096520B"/>
    <w:rsid w:val="0096796E"/>
    <w:rsid w:val="009E0930"/>
    <w:rsid w:val="00A662A3"/>
    <w:rsid w:val="00AB567F"/>
    <w:rsid w:val="00AC7FB2"/>
    <w:rsid w:val="00AF10A7"/>
    <w:rsid w:val="00AF34C9"/>
    <w:rsid w:val="00B47796"/>
    <w:rsid w:val="00B654DD"/>
    <w:rsid w:val="00B76AC5"/>
    <w:rsid w:val="00BB38D1"/>
    <w:rsid w:val="00C740AB"/>
    <w:rsid w:val="00C9021F"/>
    <w:rsid w:val="00CB012A"/>
    <w:rsid w:val="00F65ACA"/>
    <w:rsid w:val="00FD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C3AD9"/>
  <w15:chartTrackingRefBased/>
  <w15:docId w15:val="{1D5F2C46-2B1F-4302-B94F-CD92B44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1ECB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C7FB2"/>
    <w:pPr>
      <w:keepNext/>
      <w:keepLines/>
      <w:spacing w:before="40" w:line="276" w:lineRule="auto"/>
      <w:outlineLvl w:val="1"/>
    </w:pPr>
    <w:rPr>
      <w:rFonts w:ascii="Arial" w:eastAsiaTheme="majorEastAsia" w:hAnsi="Arial" w:cstheme="majorBidi"/>
      <w:color w:val="000000" w:themeColor="text1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ascii="Arial" w:eastAsiaTheme="majorEastAsia" w:hAnsi="Arial" w:cstheme="majorBidi"/>
      <w:color w:val="000000" w:themeColor="text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7FB2"/>
    <w:rPr>
      <w:rFonts w:ascii="Arial" w:eastAsiaTheme="majorEastAsia" w:hAnsi="Arial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121EC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B477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779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customStyle="1" w:styleId="z1qcye">
    <w:name w:val="z1qcye"/>
    <w:basedOn w:val="Normalny"/>
    <w:rsid w:val="00155C0A"/>
    <w:pPr>
      <w:autoSpaceDN w:val="0"/>
      <w:spacing w:before="100" w:after="100"/>
      <w:textAlignment w:val="baseline"/>
    </w:pPr>
  </w:style>
  <w:style w:type="character" w:customStyle="1" w:styleId="inqyif">
    <w:name w:val="inqyif"/>
    <w:basedOn w:val="Domylnaczcionkaakapitu"/>
    <w:rsid w:val="00155C0A"/>
  </w:style>
  <w:style w:type="character" w:styleId="Pogrubienie">
    <w:name w:val="Strong"/>
    <w:basedOn w:val="Domylnaczcionkaakapitu"/>
    <w:rsid w:val="00155C0A"/>
    <w:rPr>
      <w:b/>
      <w:bCs/>
    </w:rPr>
  </w:style>
  <w:style w:type="character" w:styleId="Hipercze">
    <w:name w:val="Hyperlink"/>
    <w:basedOn w:val="Domylnaczcionkaakapitu"/>
    <w:rsid w:val="003A5753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B56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6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B56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567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F:\www.spiesser.de" TargetMode="External"/><Relationship Id="rId18" Type="http://schemas.openxmlformats.org/officeDocument/2006/relationships/hyperlink" Target="http://www.dw.com" TargetMode="External"/><Relationship Id="rId26" Type="http://schemas.openxmlformats.org/officeDocument/2006/relationships/hyperlink" Target="http://www.deutschland.de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pl.wikipedia.org/wiki/austria" TargetMode="External"/><Relationship Id="rId34" Type="http://schemas.openxmlformats.org/officeDocument/2006/relationships/hyperlink" Target="http://www.deutschlernerblog.de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nachrichtenfuerkinder.de" TargetMode="External"/><Relationship Id="rId17" Type="http://schemas.openxmlformats.org/officeDocument/2006/relationships/hyperlink" Target="http://www.nthuleen.com" TargetMode="External"/><Relationship Id="rId25" Type="http://schemas.openxmlformats.org/officeDocument/2006/relationships/hyperlink" Target="http://www.helles-koepfchen.de/" TargetMode="External"/><Relationship Id="rId33" Type="http://schemas.openxmlformats.org/officeDocument/2006/relationships/hyperlink" Target="http://www.dw.com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vitaminde.de" TargetMode="External"/><Relationship Id="rId20" Type="http://schemas.openxmlformats.org/officeDocument/2006/relationships/hyperlink" Target="https://pl.wikipedia.org/wiki/niemcy" TargetMode="External"/><Relationship Id="rId29" Type="http://schemas.openxmlformats.org/officeDocument/2006/relationships/hyperlink" Target="http://www.fluter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utschland.de/" TargetMode="External"/><Relationship Id="rId24" Type="http://schemas.openxmlformats.org/officeDocument/2006/relationships/hyperlink" Target="http://www.wissen.de/" TargetMode="External"/><Relationship Id="rId32" Type="http://schemas.openxmlformats.org/officeDocument/2006/relationships/hyperlink" Target="http://www.nthuleen.com" TargetMode="External"/><Relationship Id="rId37" Type="http://schemas.openxmlformats.org/officeDocument/2006/relationships/hyperlink" Target="https://pl.wikipedia.org/wiki/schwajcaria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lingua.com" TargetMode="External"/><Relationship Id="rId23" Type="http://schemas.openxmlformats.org/officeDocument/2006/relationships/hyperlink" Target="file:///F:\www.goethe.de" TargetMode="External"/><Relationship Id="rId28" Type="http://schemas.openxmlformats.org/officeDocument/2006/relationships/hyperlink" Target="file:///F:\www.spiesser.de" TargetMode="External"/><Relationship Id="rId36" Type="http://schemas.openxmlformats.org/officeDocument/2006/relationships/hyperlink" Target="https://pl.wikipedia.org/wiki/austria" TargetMode="External"/><Relationship Id="rId10" Type="http://schemas.openxmlformats.org/officeDocument/2006/relationships/hyperlink" Target="http://www.helles-koepfchen.de/" TargetMode="External"/><Relationship Id="rId19" Type="http://schemas.openxmlformats.org/officeDocument/2006/relationships/hyperlink" Target="http://www.deutschlernerblog.de" TargetMode="External"/><Relationship Id="rId31" Type="http://schemas.openxmlformats.org/officeDocument/2006/relationships/hyperlink" Target="http://www.vitaminde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issen.de/" TargetMode="External"/><Relationship Id="rId14" Type="http://schemas.openxmlformats.org/officeDocument/2006/relationships/hyperlink" Target="http://www.fluter.de" TargetMode="External"/><Relationship Id="rId22" Type="http://schemas.openxmlformats.org/officeDocument/2006/relationships/hyperlink" Target="https://pl.wikipedia.org/wiki/schwajcaria" TargetMode="External"/><Relationship Id="rId27" Type="http://schemas.openxmlformats.org/officeDocument/2006/relationships/hyperlink" Target="http://www.nachrichtenfuerkinder.de" TargetMode="External"/><Relationship Id="rId30" Type="http://schemas.openxmlformats.org/officeDocument/2006/relationships/hyperlink" Target="http://www.lingua.com" TargetMode="External"/><Relationship Id="rId35" Type="http://schemas.openxmlformats.org/officeDocument/2006/relationships/hyperlink" Target="https://pl.wikipedia.org/wiki/niemcy" TargetMode="External"/><Relationship Id="rId8" Type="http://schemas.openxmlformats.org/officeDocument/2006/relationships/hyperlink" Target="file:///F:\www.goethe.de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EDD3-54DD-4B10-9CD4-AEA6EACE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2587</Words>
  <Characters>15522</Characters>
  <Application>Microsoft Office Word</Application>
  <DocSecurity>4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Biologii</vt:lpstr>
    </vt:vector>
  </TitlesOfParts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Biologii</dc:title>
  <dc:subject/>
  <dc:creator>Kuratorium Oświaty w Łodzi</dc:creator>
  <cp:keywords/>
  <dc:description/>
  <cp:lastModifiedBy>Joanna Strzelczyk-Jajczak</cp:lastModifiedBy>
  <cp:revision>2</cp:revision>
  <cp:lastPrinted>2024-08-20T10:04:00Z</cp:lastPrinted>
  <dcterms:created xsi:type="dcterms:W3CDTF">2026-09-24T06:08:00Z</dcterms:created>
  <dcterms:modified xsi:type="dcterms:W3CDTF">2026-09-24T06:08:00Z</dcterms:modified>
</cp:coreProperties>
</file>