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F1645" w14:textId="77777777" w:rsidR="00654819" w:rsidRPr="00505A68" w:rsidRDefault="00654819" w:rsidP="0013529A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0BAF1646" w14:textId="617AA1CF" w:rsidR="00654819" w:rsidRPr="001B337E" w:rsidRDefault="00654819" w:rsidP="0013529A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B337E">
        <w:rPr>
          <w:rFonts w:ascii="Arial" w:hAnsi="Arial" w:cs="Arial"/>
          <w:b/>
          <w:sz w:val="24"/>
          <w:szCs w:val="24"/>
        </w:rPr>
        <w:t>Zakres wymagań na poszczególne etapy Wojewódzkiego Konkursu Przedmiotowego z Biologii dla uczniów szkół podstawowych w roku szkolnym 202</w:t>
      </w:r>
      <w:r w:rsidR="00DD7B8D" w:rsidRPr="001B337E">
        <w:rPr>
          <w:rFonts w:ascii="Arial" w:hAnsi="Arial" w:cs="Arial"/>
          <w:b/>
          <w:sz w:val="24"/>
          <w:szCs w:val="24"/>
        </w:rPr>
        <w:t>6</w:t>
      </w:r>
      <w:r w:rsidRPr="001B337E">
        <w:rPr>
          <w:rFonts w:ascii="Arial" w:hAnsi="Arial" w:cs="Arial"/>
          <w:b/>
          <w:sz w:val="24"/>
          <w:szCs w:val="24"/>
        </w:rPr>
        <w:t>/202</w:t>
      </w:r>
      <w:r w:rsidR="00DD7B8D" w:rsidRPr="001B337E">
        <w:rPr>
          <w:rFonts w:ascii="Arial" w:hAnsi="Arial" w:cs="Arial"/>
          <w:b/>
          <w:sz w:val="24"/>
          <w:szCs w:val="24"/>
        </w:rPr>
        <w:t>7</w:t>
      </w:r>
      <w:r w:rsidRPr="001B337E">
        <w:rPr>
          <w:rFonts w:ascii="Arial" w:hAnsi="Arial" w:cs="Arial"/>
          <w:b/>
          <w:sz w:val="24"/>
          <w:szCs w:val="24"/>
        </w:rPr>
        <w:t xml:space="preserve"> </w:t>
      </w:r>
    </w:p>
    <w:p w14:paraId="0BAF1647" w14:textId="77777777" w:rsidR="00654819" w:rsidRPr="001B337E" w:rsidRDefault="00654819" w:rsidP="0013529A">
      <w:pPr>
        <w:spacing w:after="200" w:line="360" w:lineRule="auto"/>
        <w:contextualSpacing/>
        <w:rPr>
          <w:rFonts w:ascii="Arial" w:hAnsi="Arial" w:cs="Arial"/>
          <w:b/>
          <w:bCs/>
          <w:sz w:val="24"/>
          <w:szCs w:val="24"/>
          <w:u w:val="single"/>
          <w:lang w:val="x-none"/>
        </w:rPr>
      </w:pPr>
    </w:p>
    <w:p w14:paraId="0BAF1648" w14:textId="77777777" w:rsidR="00654819" w:rsidRPr="001B337E" w:rsidRDefault="00654819" w:rsidP="0013529A">
      <w:pPr>
        <w:pStyle w:val="Akapitzlist"/>
        <w:numPr>
          <w:ilvl w:val="0"/>
          <w:numId w:val="4"/>
        </w:numPr>
        <w:spacing w:after="200" w:line="360" w:lineRule="auto"/>
        <w:ind w:left="284" w:hanging="284"/>
        <w:rPr>
          <w:rFonts w:ascii="Arial" w:hAnsi="Arial" w:cs="Arial"/>
          <w:sz w:val="24"/>
          <w:szCs w:val="24"/>
          <w:lang w:eastAsia="ar-SA"/>
        </w:rPr>
      </w:pPr>
      <w:r w:rsidRPr="001B337E">
        <w:rPr>
          <w:rFonts w:ascii="Arial" w:hAnsi="Arial" w:cs="Arial"/>
          <w:sz w:val="24"/>
          <w:szCs w:val="24"/>
          <w:lang w:val="x-none" w:eastAsia="ar-SA"/>
        </w:rPr>
        <w:t xml:space="preserve">Uczestnicy </w:t>
      </w:r>
      <w:r w:rsidRPr="001B337E">
        <w:rPr>
          <w:rFonts w:ascii="Arial" w:hAnsi="Arial" w:cs="Arial"/>
          <w:sz w:val="24"/>
          <w:szCs w:val="24"/>
          <w:lang w:eastAsia="ar-SA"/>
        </w:rPr>
        <w:t xml:space="preserve">konkursu </w:t>
      </w:r>
      <w:r w:rsidRPr="001B337E">
        <w:rPr>
          <w:rFonts w:ascii="Arial" w:hAnsi="Arial" w:cs="Arial"/>
          <w:sz w:val="24"/>
          <w:szCs w:val="24"/>
          <w:lang w:val="x-none" w:eastAsia="ar-SA"/>
        </w:rPr>
        <w:t>powinni wykazać się wiedzą i umiejętnościami wskazanymi w podstawie programowej przedmiotu biologia na II etapie edukacyjnym obejmującym klasy IV – VIII ośmioletniej szkoły podstawowej</w:t>
      </w:r>
      <w:r w:rsidRPr="001B337E">
        <w:rPr>
          <w:rFonts w:ascii="Arial" w:hAnsi="Arial" w:cs="Arial"/>
          <w:sz w:val="24"/>
          <w:szCs w:val="24"/>
          <w:lang w:eastAsia="ar-SA"/>
        </w:rPr>
        <w:t>.</w:t>
      </w:r>
    </w:p>
    <w:p w14:paraId="0BAF1649" w14:textId="77777777" w:rsidR="00654819" w:rsidRPr="001B337E" w:rsidRDefault="00654819" w:rsidP="0013529A">
      <w:pPr>
        <w:spacing w:after="200" w:line="360" w:lineRule="auto"/>
        <w:ind w:left="357" w:hanging="357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b/>
          <w:sz w:val="24"/>
          <w:szCs w:val="24"/>
          <w:lang w:val="x-none"/>
        </w:rPr>
        <w:t xml:space="preserve">1. </w:t>
      </w:r>
      <w:r w:rsidRPr="001B337E">
        <w:rPr>
          <w:rFonts w:ascii="Arial" w:hAnsi="Arial" w:cs="Arial"/>
          <w:sz w:val="24"/>
          <w:szCs w:val="24"/>
          <w:lang w:val="x-none"/>
        </w:rPr>
        <w:t>Uczeń</w:t>
      </w:r>
      <w:r w:rsidRPr="001B337E">
        <w:rPr>
          <w:rFonts w:ascii="Arial" w:hAnsi="Arial" w:cs="Arial"/>
          <w:sz w:val="24"/>
          <w:szCs w:val="24"/>
        </w:rPr>
        <w:t>, biorący udział w konkursie  z biologii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</w:t>
      </w:r>
      <w:r w:rsidRPr="001B337E">
        <w:rPr>
          <w:rFonts w:ascii="Arial" w:hAnsi="Arial" w:cs="Arial"/>
          <w:sz w:val="24"/>
          <w:szCs w:val="24"/>
        </w:rPr>
        <w:t xml:space="preserve">na każdym z etapów konkursu, </w:t>
      </w:r>
      <w:r w:rsidRPr="001B337E">
        <w:rPr>
          <w:rFonts w:ascii="Arial" w:hAnsi="Arial" w:cs="Arial"/>
          <w:sz w:val="24"/>
          <w:szCs w:val="24"/>
          <w:lang w:val="x-none"/>
        </w:rPr>
        <w:t>cechuje się następującymi umiejętności</w:t>
      </w:r>
      <w:r w:rsidRPr="001B337E">
        <w:rPr>
          <w:rFonts w:ascii="Arial" w:hAnsi="Arial" w:cs="Arial"/>
          <w:sz w:val="24"/>
          <w:szCs w:val="24"/>
        </w:rPr>
        <w:t>ami:</w:t>
      </w:r>
    </w:p>
    <w:p w14:paraId="0BAF164A" w14:textId="77777777" w:rsidR="00654819" w:rsidRPr="001B337E" w:rsidRDefault="00654819" w:rsidP="0013529A">
      <w:pPr>
        <w:numPr>
          <w:ilvl w:val="0"/>
          <w:numId w:val="1"/>
        </w:numPr>
        <w:spacing w:after="200" w:line="360" w:lineRule="auto"/>
        <w:contextualSpacing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planuje i przeprowadza </w:t>
      </w:r>
      <w:r w:rsidRPr="001B337E">
        <w:rPr>
          <w:rFonts w:ascii="Arial" w:hAnsi="Arial" w:cs="Arial"/>
          <w:bCs/>
          <w:sz w:val="24"/>
          <w:szCs w:val="24"/>
        </w:rPr>
        <w:t xml:space="preserve">proste </w:t>
      </w:r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doświadczenia biologiczne, formułuje problem badawczy i hipotezę, określa warunki </w:t>
      </w:r>
      <w:r w:rsidRPr="001B337E">
        <w:rPr>
          <w:rFonts w:ascii="Arial" w:hAnsi="Arial" w:cs="Arial"/>
          <w:bCs/>
          <w:sz w:val="24"/>
          <w:szCs w:val="24"/>
        </w:rPr>
        <w:t xml:space="preserve">brzegowe </w:t>
      </w:r>
      <w:r w:rsidRPr="001B337E">
        <w:rPr>
          <w:rFonts w:ascii="Arial" w:hAnsi="Arial" w:cs="Arial"/>
          <w:bCs/>
          <w:sz w:val="24"/>
          <w:szCs w:val="24"/>
          <w:lang w:val="x-none"/>
        </w:rPr>
        <w:t>doświadczeń, rozróżnia próbę badawczą i próbę kontrolną, dokonuje obserwacji, dokumentuje i analizuje wyniki</w:t>
      </w:r>
      <w:r w:rsidRPr="001B337E">
        <w:rPr>
          <w:rFonts w:ascii="Arial" w:hAnsi="Arial" w:cs="Arial"/>
          <w:bCs/>
          <w:sz w:val="24"/>
          <w:szCs w:val="24"/>
        </w:rPr>
        <w:t xml:space="preserve"> (forma tabeli, wykresu, diagramu)</w:t>
      </w:r>
      <w:r w:rsidRPr="001B337E">
        <w:rPr>
          <w:rFonts w:ascii="Arial" w:hAnsi="Arial" w:cs="Arial"/>
          <w:bCs/>
          <w:sz w:val="24"/>
          <w:szCs w:val="24"/>
          <w:lang w:val="x-none"/>
        </w:rPr>
        <w:t>, potrafi dane tabelaryczne przekształcić do postaci wykresu/diagramu, formułuje wnioski</w:t>
      </w:r>
      <w:r w:rsidRPr="001B337E">
        <w:rPr>
          <w:rFonts w:ascii="Arial" w:hAnsi="Arial" w:cs="Arial"/>
          <w:bCs/>
          <w:sz w:val="24"/>
          <w:szCs w:val="24"/>
        </w:rPr>
        <w:t xml:space="preserve"> ogólne  i</w:t>
      </w:r>
      <w:r w:rsidR="00953DBF" w:rsidRPr="001B337E">
        <w:rPr>
          <w:rFonts w:ascii="Arial" w:hAnsi="Arial" w:cs="Arial"/>
          <w:bCs/>
          <w:sz w:val="24"/>
          <w:szCs w:val="24"/>
        </w:rPr>
        <w:t xml:space="preserve"> wnioski </w:t>
      </w:r>
      <w:r w:rsidRPr="001B337E">
        <w:rPr>
          <w:rFonts w:ascii="Arial" w:hAnsi="Arial" w:cs="Arial"/>
          <w:bCs/>
          <w:sz w:val="24"/>
          <w:szCs w:val="24"/>
        </w:rPr>
        <w:t xml:space="preserve"> szczegółowe</w:t>
      </w:r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, </w:t>
      </w:r>
    </w:p>
    <w:p w14:paraId="0BAF164B" w14:textId="637E882F" w:rsidR="00654819" w:rsidRPr="001B337E" w:rsidRDefault="00654819" w:rsidP="0013529A">
      <w:pPr>
        <w:numPr>
          <w:ilvl w:val="0"/>
          <w:numId w:val="1"/>
        </w:numPr>
        <w:spacing w:after="200" w:line="360" w:lineRule="auto"/>
        <w:contextualSpacing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>wykazuje znajomość różnorodności biologicznej oraz podstawowych zjawisk i procesów biologicznych w tym opisuje, porządkuje i rozpoznaje organizmy</w:t>
      </w:r>
      <w:r w:rsidRPr="001B337E">
        <w:rPr>
          <w:rFonts w:ascii="Arial" w:hAnsi="Arial" w:cs="Arial"/>
          <w:bCs/>
          <w:sz w:val="24"/>
          <w:szCs w:val="24"/>
        </w:rPr>
        <w:t xml:space="preserve"> przynależne wszystkim </w:t>
      </w:r>
      <w:r w:rsidR="000725FC" w:rsidRPr="001B337E">
        <w:rPr>
          <w:rFonts w:ascii="Arial" w:hAnsi="Arial" w:cs="Arial"/>
          <w:bCs/>
          <w:sz w:val="24"/>
          <w:szCs w:val="24"/>
        </w:rPr>
        <w:t>k</w:t>
      </w:r>
      <w:r w:rsidRPr="001B337E">
        <w:rPr>
          <w:rFonts w:ascii="Arial" w:hAnsi="Arial" w:cs="Arial"/>
          <w:bCs/>
          <w:sz w:val="24"/>
          <w:szCs w:val="24"/>
        </w:rPr>
        <w:t>rólestwom</w:t>
      </w:r>
      <w:r w:rsidR="000725FC" w:rsidRPr="001B337E">
        <w:rPr>
          <w:rFonts w:ascii="Arial" w:hAnsi="Arial" w:cs="Arial"/>
          <w:bCs/>
          <w:sz w:val="24"/>
          <w:szCs w:val="24"/>
        </w:rPr>
        <w:t>,</w:t>
      </w:r>
    </w:p>
    <w:p w14:paraId="0BAF164C" w14:textId="083B51F0" w:rsidR="00654819" w:rsidRPr="001B337E" w:rsidRDefault="00654819" w:rsidP="0013529A">
      <w:pPr>
        <w:numPr>
          <w:ilvl w:val="0"/>
          <w:numId w:val="1"/>
        </w:numPr>
        <w:spacing w:after="200" w:line="360" w:lineRule="auto"/>
        <w:contextualSpacing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>wyjaśnia zjawiska i procesy zachodzące w wybranych organizmach i środowisku,</w:t>
      </w:r>
      <w:r w:rsidRPr="001B337E">
        <w:rPr>
          <w:rFonts w:ascii="Arial" w:hAnsi="Arial" w:cs="Arial"/>
          <w:bCs/>
          <w:sz w:val="24"/>
          <w:szCs w:val="24"/>
        </w:rPr>
        <w:t xml:space="preserve"> rozumie i prawidłowo interpretuje podst</w:t>
      </w:r>
      <w:r w:rsidR="00531038" w:rsidRPr="001B337E">
        <w:rPr>
          <w:rFonts w:ascii="Arial" w:hAnsi="Arial" w:cs="Arial"/>
          <w:bCs/>
          <w:sz w:val="24"/>
          <w:szCs w:val="24"/>
        </w:rPr>
        <w:t>aw</w:t>
      </w:r>
      <w:r w:rsidRPr="001B337E">
        <w:rPr>
          <w:rFonts w:ascii="Arial" w:hAnsi="Arial" w:cs="Arial"/>
          <w:bCs/>
          <w:sz w:val="24"/>
          <w:szCs w:val="24"/>
        </w:rPr>
        <w:t>owe zależności między organizmami a środowiskiem</w:t>
      </w:r>
      <w:r w:rsidR="000725FC" w:rsidRPr="001B337E">
        <w:rPr>
          <w:rFonts w:ascii="Arial" w:hAnsi="Arial" w:cs="Arial"/>
          <w:bCs/>
          <w:sz w:val="24"/>
          <w:szCs w:val="24"/>
        </w:rPr>
        <w:t>,</w:t>
      </w:r>
    </w:p>
    <w:p w14:paraId="0BAF164D" w14:textId="77777777" w:rsidR="00654819" w:rsidRPr="001B337E" w:rsidRDefault="00654819" w:rsidP="0013529A">
      <w:pPr>
        <w:numPr>
          <w:ilvl w:val="0"/>
          <w:numId w:val="1"/>
        </w:numPr>
        <w:spacing w:after="200" w:line="360" w:lineRule="auto"/>
        <w:contextualSpacing/>
        <w:rPr>
          <w:rFonts w:ascii="Arial" w:hAnsi="Arial" w:cs="Arial"/>
          <w:bCs/>
          <w:color w:val="000000"/>
          <w:sz w:val="24"/>
          <w:szCs w:val="24"/>
          <w:lang w:val="x-none"/>
        </w:rPr>
      </w:pPr>
      <w:r w:rsidRPr="001B337E">
        <w:rPr>
          <w:rFonts w:ascii="Arial" w:hAnsi="Arial" w:cs="Arial"/>
          <w:bCs/>
          <w:color w:val="000000"/>
          <w:sz w:val="24"/>
          <w:szCs w:val="24"/>
        </w:rPr>
        <w:t>wskazuje, że różnorodność biologiczna jest wynikiem procesów ewolucyjnych,</w:t>
      </w:r>
    </w:p>
    <w:p w14:paraId="0BAF164E" w14:textId="77777777" w:rsidR="00654819" w:rsidRPr="001B337E" w:rsidRDefault="00654819" w:rsidP="0013529A">
      <w:pPr>
        <w:numPr>
          <w:ilvl w:val="0"/>
          <w:numId w:val="1"/>
        </w:numPr>
        <w:spacing w:after="200" w:line="360" w:lineRule="auto"/>
        <w:contextualSpacing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>posługuje się informacjami pochodzącymi z analizy materiałów źródłowych</w:t>
      </w:r>
      <w:r w:rsidRPr="001B337E">
        <w:rPr>
          <w:rFonts w:ascii="Arial" w:hAnsi="Arial" w:cs="Arial"/>
          <w:bCs/>
          <w:sz w:val="24"/>
          <w:szCs w:val="24"/>
        </w:rPr>
        <w:t>,</w:t>
      </w:r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 w tym wykorzystuje różne źródła i metody pozyskiwania informacji, odczytuje, analizuje, interpretuje i przetwarza informacje tekstowe, graficzne</w:t>
      </w:r>
      <w:r w:rsidRPr="001B337E">
        <w:rPr>
          <w:rFonts w:ascii="Arial" w:hAnsi="Arial" w:cs="Arial"/>
          <w:bCs/>
          <w:sz w:val="24"/>
          <w:szCs w:val="24"/>
        </w:rPr>
        <w:t xml:space="preserve"> (diagramy, wykresy, rysunek makroskopowy, rysunek mikroskopowy, zdjęcia makroskopowe, zdjęcia mikroskopowe)</w:t>
      </w:r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 oraz dane liczbowe,</w:t>
      </w:r>
    </w:p>
    <w:p w14:paraId="0BAF164F" w14:textId="77777777" w:rsidR="00654819" w:rsidRPr="001B337E" w:rsidRDefault="00654819" w:rsidP="0013529A">
      <w:pPr>
        <w:numPr>
          <w:ilvl w:val="0"/>
          <w:numId w:val="1"/>
        </w:numPr>
        <w:spacing w:after="200" w:line="360" w:lineRule="auto"/>
        <w:contextualSpacing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posługuje się podstawową terminologią biologiczną,  </w:t>
      </w:r>
    </w:p>
    <w:p w14:paraId="0BAF1650" w14:textId="77777777" w:rsidR="00654819" w:rsidRPr="001B337E" w:rsidRDefault="00654819" w:rsidP="0013529A">
      <w:pPr>
        <w:numPr>
          <w:ilvl w:val="0"/>
          <w:numId w:val="1"/>
        </w:numPr>
        <w:spacing w:after="200" w:line="360" w:lineRule="auto"/>
        <w:contextualSpacing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>potrafi zastosować nabytą wiedzę do rozwiązywania problemów biologicznych, w tym interpretuje informacje (wyjaśnia zależności przyczynowo - skutkowe) oraz przedstawia opinie i argumenty związane z omawianymi zagadnieniami biologicznymi.</w:t>
      </w:r>
    </w:p>
    <w:p w14:paraId="0BAF1651" w14:textId="77777777" w:rsidR="00654819" w:rsidRPr="001B337E" w:rsidRDefault="00654819" w:rsidP="0013529A">
      <w:pPr>
        <w:spacing w:after="200" w:line="360" w:lineRule="auto"/>
        <w:contextualSpacing/>
        <w:rPr>
          <w:rFonts w:ascii="Arial" w:hAnsi="Arial" w:cs="Arial"/>
          <w:bCs/>
          <w:sz w:val="24"/>
          <w:szCs w:val="24"/>
        </w:rPr>
      </w:pPr>
    </w:p>
    <w:p w14:paraId="0BAF1652" w14:textId="77777777" w:rsidR="00565446" w:rsidRPr="001B337E" w:rsidRDefault="00654819" w:rsidP="0013529A">
      <w:pPr>
        <w:pStyle w:val="Akapitzlist"/>
        <w:numPr>
          <w:ilvl w:val="0"/>
          <w:numId w:val="4"/>
        </w:numPr>
        <w:spacing w:after="20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Zakres wymagań – etap szkolny </w:t>
      </w:r>
    </w:p>
    <w:p w14:paraId="0BAF1653" w14:textId="77777777" w:rsidR="00654819" w:rsidRPr="001B337E" w:rsidRDefault="00654819" w:rsidP="0013529A">
      <w:pPr>
        <w:pStyle w:val="Akapitzlist"/>
        <w:numPr>
          <w:ilvl w:val="0"/>
          <w:numId w:val="3"/>
        </w:numPr>
        <w:spacing w:after="20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Przedstawione powyżej umiejętności (punkt I, podpunkt 1)</w:t>
      </w:r>
    </w:p>
    <w:p w14:paraId="0BAF1654" w14:textId="77777777" w:rsidR="00654819" w:rsidRPr="001B337E" w:rsidRDefault="00654819" w:rsidP="0013529A">
      <w:pPr>
        <w:pStyle w:val="Akapitzlist"/>
        <w:numPr>
          <w:ilvl w:val="0"/>
          <w:numId w:val="3"/>
        </w:numPr>
        <w:spacing w:after="200" w:line="360" w:lineRule="auto"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Organizacja i chemizm życia. Wirusy. </w:t>
      </w:r>
    </w:p>
    <w:p w14:paraId="0BAF1655" w14:textId="77777777" w:rsidR="00654819" w:rsidRPr="001B337E" w:rsidRDefault="00654819" w:rsidP="0013529A">
      <w:pPr>
        <w:spacing w:after="200" w:line="360" w:lineRule="auto"/>
        <w:ind w:left="357" w:hanging="357"/>
        <w:contextualSpacing/>
        <w:rPr>
          <w:rFonts w:ascii="Arial" w:hAnsi="Arial" w:cs="Arial"/>
          <w:b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Uczeń:</w:t>
      </w:r>
    </w:p>
    <w:p w14:paraId="0BAF1656" w14:textId="77777777" w:rsidR="00654819" w:rsidRPr="001B337E" w:rsidRDefault="00654819" w:rsidP="0013529A">
      <w:pPr>
        <w:numPr>
          <w:ilvl w:val="0"/>
          <w:numId w:val="6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przedstawia hierarchiczną organizację budowy organizmów, </w:t>
      </w:r>
    </w:p>
    <w:p w14:paraId="0BAF1657" w14:textId="2ABF0BDA" w:rsidR="00654819" w:rsidRPr="001B337E" w:rsidRDefault="00654819" w:rsidP="0013529A">
      <w:pPr>
        <w:numPr>
          <w:ilvl w:val="0"/>
          <w:numId w:val="6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wyróżnia </w:t>
      </w:r>
      <w:r w:rsidRPr="001B337E">
        <w:rPr>
          <w:rFonts w:ascii="Arial" w:hAnsi="Arial" w:cs="Arial"/>
          <w:color w:val="000000"/>
          <w:sz w:val="24"/>
          <w:szCs w:val="24"/>
          <w:lang w:val="x-none"/>
        </w:rPr>
        <w:t>makro</w:t>
      </w:r>
      <w:r w:rsidR="00692EFC" w:rsidRPr="001B337E">
        <w:rPr>
          <w:rFonts w:ascii="Arial" w:hAnsi="Arial" w:cs="Arial"/>
          <w:color w:val="000000"/>
          <w:sz w:val="24"/>
          <w:szCs w:val="24"/>
        </w:rPr>
        <w:t>elementy</w:t>
      </w:r>
      <w:r w:rsidR="00E5733B" w:rsidRPr="001B337E">
        <w:rPr>
          <w:rFonts w:ascii="Arial" w:hAnsi="Arial" w:cs="Arial"/>
          <w:color w:val="000000"/>
          <w:sz w:val="24"/>
          <w:szCs w:val="24"/>
        </w:rPr>
        <w:t xml:space="preserve"> (</w:t>
      </w:r>
      <w:r w:rsidR="00DC71A7" w:rsidRPr="001B337E">
        <w:rPr>
          <w:rFonts w:ascii="Arial" w:hAnsi="Arial" w:cs="Arial"/>
          <w:color w:val="000000"/>
          <w:sz w:val="24"/>
          <w:szCs w:val="24"/>
        </w:rPr>
        <w:t xml:space="preserve">C, H, O, N, S, P, Na, Ca, </w:t>
      </w:r>
      <w:r w:rsidR="00627120" w:rsidRPr="001B337E">
        <w:rPr>
          <w:rFonts w:ascii="Arial" w:hAnsi="Arial" w:cs="Arial"/>
          <w:color w:val="000000"/>
          <w:sz w:val="24"/>
          <w:szCs w:val="24"/>
        </w:rPr>
        <w:t>Mg, K</w:t>
      </w:r>
      <w:r w:rsidR="007220D8" w:rsidRPr="001B337E">
        <w:rPr>
          <w:rFonts w:ascii="Arial" w:hAnsi="Arial" w:cs="Arial"/>
          <w:color w:val="000000"/>
          <w:sz w:val="24"/>
          <w:szCs w:val="24"/>
        </w:rPr>
        <w:t>)</w:t>
      </w:r>
      <w:r w:rsidR="00692EFC" w:rsidRPr="001B337E">
        <w:rPr>
          <w:rFonts w:ascii="Arial" w:hAnsi="Arial" w:cs="Arial"/>
          <w:color w:val="000000"/>
          <w:sz w:val="24"/>
          <w:szCs w:val="24"/>
        </w:rPr>
        <w:t xml:space="preserve"> ,</w:t>
      </w:r>
      <w:r w:rsidRPr="001B337E">
        <w:rPr>
          <w:rFonts w:ascii="Arial" w:hAnsi="Arial" w:cs="Arial"/>
          <w:color w:val="000000"/>
          <w:sz w:val="24"/>
          <w:szCs w:val="24"/>
        </w:rPr>
        <w:t>w t</w:t>
      </w:r>
      <w:r w:rsidR="00692EFC" w:rsidRPr="001B337E">
        <w:rPr>
          <w:rFonts w:ascii="Arial" w:hAnsi="Arial" w:cs="Arial"/>
          <w:color w:val="000000"/>
          <w:sz w:val="24"/>
          <w:szCs w:val="24"/>
        </w:rPr>
        <w:t>ym rolę pierwiastków biogennych</w:t>
      </w:r>
      <w:r w:rsidRPr="001B337E">
        <w:rPr>
          <w:rFonts w:ascii="Arial" w:hAnsi="Arial" w:cs="Arial"/>
          <w:color w:val="000000"/>
          <w:sz w:val="24"/>
          <w:szCs w:val="24"/>
          <w:lang w:val="x-none"/>
        </w:rPr>
        <w:t xml:space="preserve"> </w:t>
      </w:r>
      <w:r w:rsidRPr="001B337E">
        <w:rPr>
          <w:rFonts w:ascii="Arial" w:hAnsi="Arial" w:cs="Arial"/>
          <w:color w:val="000000"/>
          <w:sz w:val="24"/>
          <w:szCs w:val="24"/>
        </w:rPr>
        <w:t>,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mikroelementy </w:t>
      </w:r>
      <w:r w:rsidR="006939D4" w:rsidRPr="001B337E">
        <w:rPr>
          <w:rFonts w:ascii="Arial" w:hAnsi="Arial" w:cs="Arial"/>
          <w:sz w:val="24"/>
          <w:szCs w:val="24"/>
          <w:lang w:val="x-none"/>
        </w:rPr>
        <w:t xml:space="preserve">(J, Fe, </w:t>
      </w:r>
      <w:r w:rsidR="00E5733B" w:rsidRPr="001B337E">
        <w:rPr>
          <w:rFonts w:ascii="Arial" w:hAnsi="Arial" w:cs="Arial"/>
          <w:sz w:val="24"/>
          <w:szCs w:val="24"/>
          <w:lang w:val="x-none"/>
        </w:rPr>
        <w:t xml:space="preserve">F) </w:t>
      </w:r>
      <w:r w:rsidRPr="001B337E">
        <w:rPr>
          <w:rFonts w:ascii="Arial" w:hAnsi="Arial" w:cs="Arial"/>
          <w:sz w:val="24"/>
          <w:szCs w:val="24"/>
          <w:lang w:val="x-none"/>
        </w:rPr>
        <w:t>oraz przedstawia ich znaczenie w organizmach,</w:t>
      </w:r>
      <w:r w:rsidR="00692EFC" w:rsidRPr="001B337E">
        <w:rPr>
          <w:rFonts w:ascii="Arial" w:hAnsi="Arial" w:cs="Arial"/>
          <w:sz w:val="24"/>
          <w:szCs w:val="24"/>
        </w:rPr>
        <w:t xml:space="preserve"> określa skutki nadmiaru i niedoboru pierwiastków na poziomie komórki i organizmu</w:t>
      </w:r>
      <w:r w:rsidR="00364B55" w:rsidRPr="001B337E">
        <w:rPr>
          <w:rFonts w:ascii="Arial" w:hAnsi="Arial" w:cs="Arial"/>
          <w:sz w:val="24"/>
          <w:szCs w:val="24"/>
        </w:rPr>
        <w:t>,</w:t>
      </w:r>
    </w:p>
    <w:p w14:paraId="0BAF1658" w14:textId="77777777" w:rsidR="00654819" w:rsidRPr="001B337E" w:rsidRDefault="00654819" w:rsidP="0013529A">
      <w:pPr>
        <w:numPr>
          <w:ilvl w:val="0"/>
          <w:numId w:val="6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przedstawia właściwości</w:t>
      </w:r>
      <w:r w:rsidR="00692EFC" w:rsidRPr="001B337E">
        <w:rPr>
          <w:rFonts w:ascii="Arial" w:hAnsi="Arial" w:cs="Arial"/>
          <w:sz w:val="24"/>
          <w:szCs w:val="24"/>
        </w:rPr>
        <w:t xml:space="preserve"> fizyczne i chemiczne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wody w ujęciu biologicznym, w tym znaczenie wody </w:t>
      </w:r>
      <w:r w:rsidRPr="001B337E">
        <w:rPr>
          <w:rFonts w:ascii="Arial" w:hAnsi="Arial" w:cs="Arial"/>
          <w:color w:val="000000"/>
          <w:sz w:val="24"/>
          <w:szCs w:val="24"/>
        </w:rPr>
        <w:t xml:space="preserve">oraz soli mineralnych </w:t>
      </w:r>
      <w:r w:rsidRPr="001B337E">
        <w:rPr>
          <w:rFonts w:ascii="Arial" w:hAnsi="Arial" w:cs="Arial"/>
          <w:color w:val="000000"/>
          <w:sz w:val="24"/>
          <w:szCs w:val="24"/>
          <w:lang w:val="x-none"/>
        </w:rPr>
        <w:t>dla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funkcjonowania organizmów</w:t>
      </w:r>
      <w:r w:rsidRPr="001B337E">
        <w:rPr>
          <w:rFonts w:ascii="Arial" w:hAnsi="Arial" w:cs="Arial"/>
          <w:sz w:val="24"/>
          <w:szCs w:val="24"/>
        </w:rPr>
        <w:t xml:space="preserve"> na poziomie komórkowym, </w:t>
      </w:r>
      <w:proofErr w:type="spellStart"/>
      <w:r w:rsidR="00692EFC" w:rsidRPr="001B337E">
        <w:rPr>
          <w:rFonts w:ascii="Arial" w:hAnsi="Arial" w:cs="Arial"/>
          <w:sz w:val="24"/>
          <w:szCs w:val="24"/>
        </w:rPr>
        <w:t>organizmalnym</w:t>
      </w:r>
      <w:proofErr w:type="spellEnd"/>
      <w:r w:rsidR="00692EFC" w:rsidRPr="001B337E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692EFC" w:rsidRPr="001B337E">
        <w:rPr>
          <w:rFonts w:ascii="Arial" w:hAnsi="Arial" w:cs="Arial"/>
          <w:sz w:val="24"/>
          <w:szCs w:val="24"/>
        </w:rPr>
        <w:t>ponad</w:t>
      </w:r>
      <w:r w:rsidRPr="001B337E">
        <w:rPr>
          <w:rFonts w:ascii="Arial" w:hAnsi="Arial" w:cs="Arial"/>
          <w:sz w:val="24"/>
          <w:szCs w:val="24"/>
        </w:rPr>
        <w:t>organizmalnym</w:t>
      </w:r>
      <w:proofErr w:type="spellEnd"/>
      <w:r w:rsidRPr="001B337E">
        <w:rPr>
          <w:rFonts w:ascii="Arial" w:hAnsi="Arial" w:cs="Arial"/>
          <w:sz w:val="24"/>
          <w:szCs w:val="24"/>
          <w:lang w:val="x-none"/>
        </w:rPr>
        <w:t xml:space="preserve">, </w:t>
      </w:r>
    </w:p>
    <w:p w14:paraId="0BAF1659" w14:textId="11CC129E" w:rsidR="00654819" w:rsidRPr="001B337E" w:rsidRDefault="00654819" w:rsidP="0013529A">
      <w:pPr>
        <w:numPr>
          <w:ilvl w:val="0"/>
          <w:numId w:val="6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przedstawia budowę i funkcje białek, cukrów, tłuszczy, kwasów nukleinowych</w:t>
      </w:r>
      <w:r w:rsidR="00132B7D" w:rsidRPr="001B337E">
        <w:rPr>
          <w:rFonts w:ascii="Arial" w:hAnsi="Arial" w:cs="Arial"/>
          <w:sz w:val="24"/>
          <w:szCs w:val="24"/>
        </w:rPr>
        <w:t xml:space="preserve"> </w:t>
      </w:r>
      <w:r w:rsidR="00692EFC" w:rsidRPr="001B337E">
        <w:rPr>
          <w:rFonts w:ascii="Arial" w:hAnsi="Arial" w:cs="Arial"/>
          <w:sz w:val="24"/>
          <w:szCs w:val="24"/>
        </w:rPr>
        <w:t>(budowa strukturalna, typy wiązań chemicznych</w:t>
      </w:r>
      <w:r w:rsidR="007A2010" w:rsidRPr="001B337E">
        <w:rPr>
          <w:rFonts w:ascii="Arial" w:hAnsi="Arial" w:cs="Arial"/>
          <w:sz w:val="24"/>
          <w:szCs w:val="24"/>
        </w:rPr>
        <w:t xml:space="preserve">, </w:t>
      </w:r>
      <w:r w:rsidR="00694AFB" w:rsidRPr="001B337E">
        <w:rPr>
          <w:rFonts w:ascii="Arial" w:hAnsi="Arial" w:cs="Arial"/>
          <w:sz w:val="24"/>
          <w:szCs w:val="24"/>
        </w:rPr>
        <w:t xml:space="preserve">monomery, </w:t>
      </w:r>
      <w:r w:rsidR="00484C1C" w:rsidRPr="001B337E">
        <w:rPr>
          <w:rFonts w:ascii="Arial" w:hAnsi="Arial" w:cs="Arial"/>
          <w:sz w:val="24"/>
          <w:szCs w:val="24"/>
        </w:rPr>
        <w:t xml:space="preserve">kryteria klasyfikacji i podział </w:t>
      </w:r>
      <w:r w:rsidR="00EF140D" w:rsidRPr="001B337E">
        <w:rPr>
          <w:rFonts w:ascii="Arial" w:hAnsi="Arial" w:cs="Arial"/>
          <w:sz w:val="24"/>
          <w:szCs w:val="24"/>
        </w:rPr>
        <w:t>cukrów, tłuszczy i białek</w:t>
      </w:r>
      <w:r w:rsidR="00484C1C" w:rsidRPr="001B337E">
        <w:rPr>
          <w:rFonts w:ascii="Arial" w:hAnsi="Arial" w:cs="Arial"/>
          <w:sz w:val="24"/>
          <w:szCs w:val="24"/>
        </w:rPr>
        <w:t>, właściwości fizykochemiczne</w:t>
      </w:r>
      <w:r w:rsidR="00692EFC" w:rsidRPr="001B337E">
        <w:rPr>
          <w:rFonts w:ascii="Arial" w:hAnsi="Arial" w:cs="Arial"/>
          <w:sz w:val="24"/>
          <w:szCs w:val="24"/>
        </w:rPr>
        <w:t>)</w:t>
      </w:r>
      <w:r w:rsidRPr="001B337E">
        <w:rPr>
          <w:rFonts w:ascii="Arial" w:hAnsi="Arial" w:cs="Arial"/>
          <w:sz w:val="24"/>
          <w:szCs w:val="24"/>
          <w:lang w:val="x-none"/>
        </w:rPr>
        <w:t>,</w:t>
      </w:r>
    </w:p>
    <w:p w14:paraId="0093A78A" w14:textId="5BDE7616" w:rsidR="00F04C54" w:rsidRPr="001B337E" w:rsidRDefault="00F04C54" w:rsidP="0013529A">
      <w:pPr>
        <w:numPr>
          <w:ilvl w:val="0"/>
          <w:numId w:val="6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rozpoznaje na podstawie wzorów </w:t>
      </w:r>
      <w:r w:rsidR="00DA3064" w:rsidRPr="001B337E">
        <w:rPr>
          <w:rFonts w:ascii="Arial" w:hAnsi="Arial" w:cs="Arial"/>
          <w:sz w:val="24"/>
          <w:szCs w:val="24"/>
          <w:lang w:val="x-none"/>
        </w:rPr>
        <w:t>cukry proste</w:t>
      </w:r>
      <w:r w:rsidR="00206671" w:rsidRPr="001B337E">
        <w:rPr>
          <w:rFonts w:ascii="Arial" w:hAnsi="Arial" w:cs="Arial"/>
          <w:sz w:val="24"/>
          <w:szCs w:val="24"/>
          <w:lang w:val="x-none"/>
        </w:rPr>
        <w:t xml:space="preserve"> (ryboza i deoksyryboza, </w:t>
      </w:r>
      <w:r w:rsidR="001349EE" w:rsidRPr="001B337E">
        <w:rPr>
          <w:rFonts w:ascii="Arial" w:hAnsi="Arial" w:cs="Arial"/>
          <w:sz w:val="24"/>
          <w:szCs w:val="24"/>
          <w:lang w:val="x-none"/>
        </w:rPr>
        <w:t xml:space="preserve">glukoza i fruktoza) </w:t>
      </w:r>
      <w:r w:rsidR="00DA3064" w:rsidRPr="001B337E">
        <w:rPr>
          <w:rFonts w:ascii="Arial" w:hAnsi="Arial" w:cs="Arial"/>
          <w:sz w:val="24"/>
          <w:szCs w:val="24"/>
          <w:lang w:val="x-none"/>
        </w:rPr>
        <w:t xml:space="preserve">, tłuszcze </w:t>
      </w:r>
      <w:r w:rsidR="00206671" w:rsidRPr="001B337E">
        <w:rPr>
          <w:rFonts w:ascii="Arial" w:hAnsi="Arial" w:cs="Arial"/>
          <w:sz w:val="24"/>
          <w:szCs w:val="24"/>
          <w:lang w:val="x-none"/>
        </w:rPr>
        <w:t>i białka</w:t>
      </w:r>
    </w:p>
    <w:p w14:paraId="43305BEC" w14:textId="5493B0A8" w:rsidR="001349EE" w:rsidRPr="001B337E" w:rsidRDefault="00032176" w:rsidP="0013529A">
      <w:pPr>
        <w:numPr>
          <w:ilvl w:val="0"/>
          <w:numId w:val="6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podaje funkcje błonnika i cholesterolu,</w:t>
      </w:r>
    </w:p>
    <w:p w14:paraId="3D780EB3" w14:textId="72587F7C" w:rsidR="0088128C" w:rsidRPr="001B337E" w:rsidRDefault="006446FE" w:rsidP="0013529A">
      <w:pPr>
        <w:numPr>
          <w:ilvl w:val="0"/>
          <w:numId w:val="6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planuje i przeprowadza wykrywanie cukrów prostych, skrobi</w:t>
      </w:r>
      <w:r w:rsidR="00937C17" w:rsidRPr="001B337E">
        <w:rPr>
          <w:rFonts w:ascii="Arial" w:hAnsi="Arial" w:cs="Arial"/>
          <w:sz w:val="24"/>
          <w:szCs w:val="24"/>
          <w:lang w:val="x-none"/>
        </w:rPr>
        <w:t xml:space="preserve"> i białek za pomocą odczynników chemicznych</w:t>
      </w:r>
      <w:r w:rsidR="00F04C54" w:rsidRPr="001B337E">
        <w:rPr>
          <w:rFonts w:ascii="Arial" w:hAnsi="Arial" w:cs="Arial"/>
          <w:sz w:val="24"/>
          <w:szCs w:val="24"/>
          <w:lang w:val="x-none"/>
        </w:rPr>
        <w:t>,</w:t>
      </w:r>
    </w:p>
    <w:p w14:paraId="0BAF165A" w14:textId="07CC193D" w:rsidR="00654819" w:rsidRPr="001B337E" w:rsidRDefault="00654819" w:rsidP="0013529A">
      <w:pPr>
        <w:numPr>
          <w:ilvl w:val="0"/>
          <w:numId w:val="6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zna witaminy</w:t>
      </w:r>
      <w:r w:rsidR="00351500" w:rsidRPr="001B337E">
        <w:rPr>
          <w:rFonts w:ascii="Arial" w:hAnsi="Arial" w:cs="Arial"/>
          <w:sz w:val="24"/>
          <w:szCs w:val="24"/>
          <w:lang w:val="x-none"/>
        </w:rPr>
        <w:t xml:space="preserve"> (A, D, E, K, C, B1, </w:t>
      </w:r>
      <w:r w:rsidR="008F1C28" w:rsidRPr="001B337E">
        <w:rPr>
          <w:rFonts w:ascii="Arial" w:hAnsi="Arial" w:cs="Arial"/>
          <w:sz w:val="24"/>
          <w:szCs w:val="24"/>
          <w:lang w:val="x-none"/>
        </w:rPr>
        <w:t>B2, B6, B12, kwas foliowy)</w:t>
      </w:r>
      <w:r w:rsidRPr="001B337E">
        <w:rPr>
          <w:rFonts w:ascii="Arial" w:hAnsi="Arial" w:cs="Arial"/>
          <w:sz w:val="24"/>
          <w:szCs w:val="24"/>
          <w:lang w:val="x-none"/>
        </w:rPr>
        <w:t>,</w:t>
      </w:r>
      <w:r w:rsidRPr="001B337E">
        <w:rPr>
          <w:rFonts w:ascii="Arial" w:hAnsi="Arial" w:cs="Arial"/>
          <w:sz w:val="24"/>
          <w:szCs w:val="24"/>
        </w:rPr>
        <w:t xml:space="preserve"> klasyfikuje je, 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podaje przykłady i funkcje, a także skutki ich niedoboru/nadmiaru u człowieka,</w:t>
      </w:r>
    </w:p>
    <w:p w14:paraId="656B4E1A" w14:textId="564C1AF8" w:rsidR="00AA1796" w:rsidRPr="001B337E" w:rsidRDefault="00654819" w:rsidP="0013529A">
      <w:pPr>
        <w:numPr>
          <w:ilvl w:val="0"/>
          <w:numId w:val="5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 przedstawia istotę fotosyntezy jako jednego ze sposobów odżywiania się organizmów (substraty, produkty, warunki przebiegu procesu</w:t>
      </w:r>
      <w:r w:rsidRPr="001B337E">
        <w:rPr>
          <w:rFonts w:ascii="Arial" w:hAnsi="Arial" w:cs="Arial"/>
          <w:sz w:val="24"/>
          <w:szCs w:val="24"/>
        </w:rPr>
        <w:t>, lokalizacja w komórce</w:t>
      </w:r>
      <w:r w:rsidR="000036A9" w:rsidRPr="001B337E">
        <w:rPr>
          <w:rFonts w:ascii="Arial" w:hAnsi="Arial" w:cs="Arial"/>
          <w:sz w:val="24"/>
          <w:szCs w:val="24"/>
        </w:rPr>
        <w:t xml:space="preserve">, </w:t>
      </w:r>
      <w:r w:rsidR="00AA1796" w:rsidRPr="001B337E">
        <w:rPr>
          <w:rFonts w:ascii="Arial" w:hAnsi="Arial" w:cs="Arial"/>
          <w:sz w:val="24"/>
          <w:szCs w:val="24"/>
        </w:rPr>
        <w:t>etapy fotosyntezy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) oraz </w:t>
      </w:r>
      <w:r w:rsidR="006F24B2" w:rsidRPr="001B337E">
        <w:rPr>
          <w:rFonts w:ascii="Arial" w:hAnsi="Arial" w:cs="Arial"/>
          <w:sz w:val="24"/>
          <w:szCs w:val="24"/>
          <w:lang w:val="x-none"/>
        </w:rPr>
        <w:t>analizuje jej przebieg na podstawie schematów i rysunków</w:t>
      </w:r>
    </w:p>
    <w:p w14:paraId="0BAF165B" w14:textId="5921168F" w:rsidR="00654819" w:rsidRPr="001B337E" w:rsidRDefault="00654819" w:rsidP="0013529A">
      <w:pPr>
        <w:numPr>
          <w:ilvl w:val="0"/>
          <w:numId w:val="5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planuje i przeprowadza doświadczenie wykazujące wpływ wybranych czynników na intensywność fotosyntezy, </w:t>
      </w:r>
      <w:r w:rsidRPr="001B337E">
        <w:rPr>
          <w:rFonts w:ascii="Arial" w:hAnsi="Arial" w:cs="Arial"/>
          <w:sz w:val="24"/>
          <w:szCs w:val="24"/>
        </w:rPr>
        <w:t>tj</w:t>
      </w:r>
      <w:r w:rsidRPr="001B337E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1B337E">
        <w:rPr>
          <w:rFonts w:ascii="Arial" w:hAnsi="Arial" w:cs="Arial"/>
          <w:sz w:val="24"/>
          <w:szCs w:val="24"/>
        </w:rPr>
        <w:t>ditlenek</w:t>
      </w:r>
      <w:proofErr w:type="spellEnd"/>
      <w:r w:rsidRPr="001B337E">
        <w:rPr>
          <w:rFonts w:ascii="Arial" w:hAnsi="Arial" w:cs="Arial"/>
          <w:sz w:val="24"/>
          <w:szCs w:val="24"/>
        </w:rPr>
        <w:t xml:space="preserve"> węgla, światło</w:t>
      </w:r>
      <w:r w:rsidR="00692EFC" w:rsidRPr="001B337E">
        <w:rPr>
          <w:rFonts w:ascii="Arial" w:hAnsi="Arial" w:cs="Arial"/>
          <w:sz w:val="24"/>
          <w:szCs w:val="24"/>
        </w:rPr>
        <w:t xml:space="preserve"> (zjawisko etiolacji), temperatura,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</w:t>
      </w:r>
    </w:p>
    <w:p w14:paraId="0BAF165C" w14:textId="7AD8ACF1" w:rsidR="00654819" w:rsidRPr="001B337E" w:rsidRDefault="00654819" w:rsidP="0013529A">
      <w:pPr>
        <w:numPr>
          <w:ilvl w:val="0"/>
          <w:numId w:val="5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przedstawia oddychanie tlenowe i ferm</w:t>
      </w:r>
      <w:r w:rsidR="00692EFC" w:rsidRPr="001B337E">
        <w:rPr>
          <w:rFonts w:ascii="Arial" w:hAnsi="Arial" w:cs="Arial"/>
          <w:sz w:val="24"/>
          <w:szCs w:val="24"/>
          <w:lang w:val="x-none"/>
        </w:rPr>
        <w:t>entację jako procesy prowadzące do uzyskania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energii </w:t>
      </w:r>
      <w:r w:rsidR="00692EFC" w:rsidRPr="001B337E">
        <w:rPr>
          <w:rFonts w:ascii="Arial" w:hAnsi="Arial" w:cs="Arial"/>
          <w:sz w:val="24"/>
          <w:szCs w:val="24"/>
        </w:rPr>
        <w:t xml:space="preserve">użytecznej biologicznie </w:t>
      </w:r>
      <w:r w:rsidR="00692EFC" w:rsidRPr="001B337E">
        <w:rPr>
          <w:rFonts w:ascii="Arial" w:hAnsi="Arial" w:cs="Arial"/>
          <w:sz w:val="24"/>
          <w:szCs w:val="24"/>
          <w:lang w:val="x-none"/>
        </w:rPr>
        <w:t xml:space="preserve">(ATP), </w:t>
      </w:r>
      <w:r w:rsidR="00565446" w:rsidRPr="001B337E">
        <w:rPr>
          <w:rFonts w:ascii="Arial" w:hAnsi="Arial" w:cs="Arial"/>
          <w:sz w:val="24"/>
          <w:szCs w:val="24"/>
          <w:lang w:val="x-none"/>
        </w:rPr>
        <w:t xml:space="preserve"> (substraty, produkty, 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warunki </w:t>
      </w:r>
      <w:r w:rsidRPr="001B337E">
        <w:rPr>
          <w:rFonts w:ascii="Arial" w:hAnsi="Arial" w:cs="Arial"/>
          <w:sz w:val="24"/>
          <w:szCs w:val="24"/>
          <w:lang w:val="x-none"/>
        </w:rPr>
        <w:lastRenderedPageBreak/>
        <w:t>przebiegu procesów</w:t>
      </w:r>
      <w:r w:rsidRPr="001B337E">
        <w:rPr>
          <w:rFonts w:ascii="Arial" w:hAnsi="Arial" w:cs="Arial"/>
          <w:sz w:val="24"/>
          <w:szCs w:val="24"/>
        </w:rPr>
        <w:t>, lokalizacja</w:t>
      </w:r>
      <w:r w:rsidR="004D581E" w:rsidRPr="001B337E">
        <w:rPr>
          <w:rFonts w:ascii="Arial" w:hAnsi="Arial" w:cs="Arial"/>
          <w:sz w:val="24"/>
          <w:szCs w:val="24"/>
        </w:rPr>
        <w:t xml:space="preserve"> w komórce</w:t>
      </w:r>
      <w:r w:rsidRPr="001B337E">
        <w:rPr>
          <w:rFonts w:ascii="Arial" w:hAnsi="Arial" w:cs="Arial"/>
          <w:sz w:val="24"/>
          <w:szCs w:val="24"/>
        </w:rPr>
        <w:t>, zysk energetyczny</w:t>
      </w:r>
      <w:r w:rsidR="003E5F90" w:rsidRPr="001B337E">
        <w:rPr>
          <w:rFonts w:ascii="Arial" w:hAnsi="Arial" w:cs="Arial"/>
          <w:sz w:val="24"/>
          <w:szCs w:val="24"/>
        </w:rPr>
        <w:t>, etapy procesów</w:t>
      </w:r>
      <w:r w:rsidR="00A15D90" w:rsidRPr="001B337E">
        <w:rPr>
          <w:rFonts w:ascii="Arial" w:hAnsi="Arial" w:cs="Arial"/>
          <w:sz w:val="24"/>
          <w:szCs w:val="24"/>
        </w:rPr>
        <w:t xml:space="preserve">, miejsca zachodzenia poszczególnych rodzajów oddychania </w:t>
      </w:r>
      <w:r w:rsidR="00B05154" w:rsidRPr="001B337E">
        <w:rPr>
          <w:rFonts w:ascii="Arial" w:hAnsi="Arial" w:cs="Arial"/>
          <w:sz w:val="24"/>
          <w:szCs w:val="24"/>
        </w:rPr>
        <w:t>w organizmach żywych</w:t>
      </w:r>
      <w:r w:rsidRPr="001B337E">
        <w:rPr>
          <w:rFonts w:ascii="Arial" w:hAnsi="Arial" w:cs="Arial"/>
          <w:sz w:val="24"/>
          <w:szCs w:val="24"/>
          <w:lang w:val="x-none"/>
        </w:rPr>
        <w:t>),</w:t>
      </w:r>
    </w:p>
    <w:p w14:paraId="3D21BB58" w14:textId="2A84AACD" w:rsidR="007341BE" w:rsidRPr="001B337E" w:rsidRDefault="007341BE" w:rsidP="0013529A">
      <w:pPr>
        <w:numPr>
          <w:ilvl w:val="0"/>
          <w:numId w:val="5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zna wzór</w:t>
      </w:r>
      <w:r w:rsidR="009B318C" w:rsidRPr="001B337E">
        <w:rPr>
          <w:rFonts w:ascii="Arial" w:hAnsi="Arial" w:cs="Arial"/>
          <w:sz w:val="24"/>
          <w:szCs w:val="24"/>
          <w:lang w:val="x-none"/>
        </w:rPr>
        <w:t xml:space="preserve"> i funkcje ATP</w:t>
      </w:r>
    </w:p>
    <w:p w14:paraId="0AD89DF2" w14:textId="0BEA7F94" w:rsidR="003E5F90" w:rsidRPr="001B337E" w:rsidRDefault="003E5F90" w:rsidP="0013529A">
      <w:pPr>
        <w:numPr>
          <w:ilvl w:val="0"/>
          <w:numId w:val="5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podaje znaczenie </w:t>
      </w:r>
      <w:r w:rsidR="004D581E" w:rsidRPr="001B337E">
        <w:rPr>
          <w:rFonts w:ascii="Arial" w:hAnsi="Arial" w:cs="Arial"/>
          <w:sz w:val="24"/>
          <w:szCs w:val="24"/>
          <w:lang w:val="x-none"/>
        </w:rPr>
        <w:t>fermentacji dla człowieka</w:t>
      </w:r>
      <w:r w:rsidR="00B05154" w:rsidRPr="001B337E">
        <w:rPr>
          <w:rFonts w:ascii="Arial" w:hAnsi="Arial" w:cs="Arial"/>
          <w:sz w:val="24"/>
          <w:szCs w:val="24"/>
          <w:lang w:val="x-none"/>
        </w:rPr>
        <w:t xml:space="preserve"> i rozróżnia jej </w:t>
      </w:r>
      <w:r w:rsidR="004E637A" w:rsidRPr="001B337E">
        <w:rPr>
          <w:rFonts w:ascii="Arial" w:hAnsi="Arial" w:cs="Arial"/>
          <w:sz w:val="24"/>
          <w:szCs w:val="24"/>
          <w:lang w:val="x-none"/>
        </w:rPr>
        <w:t>typy na podstawie schematów i równań reakcji</w:t>
      </w:r>
    </w:p>
    <w:p w14:paraId="0BAF165D" w14:textId="450E77A2" w:rsidR="00654819" w:rsidRPr="001B337E" w:rsidRDefault="00654819" w:rsidP="0013529A">
      <w:pPr>
        <w:numPr>
          <w:ilvl w:val="0"/>
          <w:numId w:val="5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charakteryzuje czynności </w:t>
      </w:r>
      <w:r w:rsidRPr="001B337E">
        <w:rPr>
          <w:rFonts w:ascii="Arial" w:hAnsi="Arial" w:cs="Arial"/>
          <w:color w:val="000000"/>
          <w:sz w:val="24"/>
          <w:szCs w:val="24"/>
        </w:rPr>
        <w:t xml:space="preserve">życiowe </w:t>
      </w:r>
      <w:r w:rsidRPr="001B337E">
        <w:rPr>
          <w:rFonts w:ascii="Arial" w:hAnsi="Arial" w:cs="Arial"/>
          <w:color w:val="000000"/>
          <w:sz w:val="24"/>
          <w:szCs w:val="24"/>
          <w:lang w:val="x-none"/>
        </w:rPr>
        <w:t>organizmów</w:t>
      </w:r>
      <w:r w:rsidR="0072560D" w:rsidRPr="001B337E">
        <w:rPr>
          <w:rFonts w:ascii="Arial" w:hAnsi="Arial" w:cs="Arial"/>
          <w:sz w:val="24"/>
          <w:szCs w:val="24"/>
          <w:lang w:val="x-none"/>
        </w:rPr>
        <w:t>: odżywianie, oddychanie, rozmnażanie, wydalanie</w:t>
      </w:r>
      <w:r w:rsidR="00225CCF" w:rsidRPr="001B337E">
        <w:rPr>
          <w:rFonts w:ascii="Arial" w:hAnsi="Arial" w:cs="Arial"/>
          <w:sz w:val="24"/>
          <w:szCs w:val="24"/>
          <w:lang w:val="x-none"/>
        </w:rPr>
        <w:t xml:space="preserve"> (podaje ich rodzaje i </w:t>
      </w:r>
      <w:r w:rsidR="003533FB" w:rsidRPr="001B337E">
        <w:rPr>
          <w:rFonts w:ascii="Arial" w:hAnsi="Arial" w:cs="Arial"/>
          <w:sz w:val="24"/>
          <w:szCs w:val="24"/>
          <w:lang w:val="x-none"/>
        </w:rPr>
        <w:t>przykłady organizmów, w których zachodzą),</w:t>
      </w:r>
    </w:p>
    <w:p w14:paraId="0BAF165E" w14:textId="77777777" w:rsidR="00654819" w:rsidRPr="001B337E" w:rsidRDefault="00654819" w:rsidP="0013529A">
      <w:pPr>
        <w:numPr>
          <w:ilvl w:val="0"/>
          <w:numId w:val="5"/>
        </w:numPr>
        <w:spacing w:after="200" w:line="360" w:lineRule="auto"/>
        <w:ind w:left="360"/>
        <w:contextualSpacing/>
        <w:rPr>
          <w:rFonts w:ascii="Arial" w:hAnsi="Arial" w:cs="Arial"/>
          <w:color w:val="000000"/>
          <w:sz w:val="24"/>
          <w:szCs w:val="24"/>
          <w:lang w:val="x-none"/>
        </w:rPr>
      </w:pPr>
      <w:r w:rsidRPr="001B337E">
        <w:rPr>
          <w:rFonts w:ascii="Arial" w:hAnsi="Arial" w:cs="Arial"/>
          <w:color w:val="000000"/>
          <w:sz w:val="24"/>
          <w:szCs w:val="24"/>
        </w:rPr>
        <w:t xml:space="preserve">planuje i przeprowadza doświadczenie wykazujące, że podczas fermentacji drożdże wydzielają </w:t>
      </w:r>
      <w:proofErr w:type="spellStart"/>
      <w:r w:rsidRPr="001B337E">
        <w:rPr>
          <w:rFonts w:ascii="Arial" w:hAnsi="Arial" w:cs="Arial"/>
          <w:color w:val="000000"/>
          <w:sz w:val="24"/>
          <w:szCs w:val="24"/>
        </w:rPr>
        <w:t>ditlenek</w:t>
      </w:r>
      <w:proofErr w:type="spellEnd"/>
      <w:r w:rsidRPr="001B337E">
        <w:rPr>
          <w:rFonts w:ascii="Arial" w:hAnsi="Arial" w:cs="Arial"/>
          <w:color w:val="000000"/>
          <w:sz w:val="24"/>
          <w:szCs w:val="24"/>
        </w:rPr>
        <w:t xml:space="preserve"> węgla,</w:t>
      </w:r>
    </w:p>
    <w:p w14:paraId="470424F9" w14:textId="77777777" w:rsidR="00E677FB" w:rsidRPr="001B337E" w:rsidRDefault="00654819" w:rsidP="0013529A">
      <w:pPr>
        <w:numPr>
          <w:ilvl w:val="0"/>
          <w:numId w:val="5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przedstawia budowę wirusów</w:t>
      </w:r>
      <w:r w:rsidR="002B7E0F" w:rsidRPr="001B337E">
        <w:rPr>
          <w:rFonts w:ascii="Arial" w:hAnsi="Arial" w:cs="Arial"/>
          <w:sz w:val="24"/>
          <w:szCs w:val="24"/>
          <w:lang w:val="x-none"/>
        </w:rPr>
        <w:t xml:space="preserve"> (ze szczególnym uwzględnieniem </w:t>
      </w:r>
      <w:r w:rsidR="00E677FB" w:rsidRPr="001B337E">
        <w:rPr>
          <w:rFonts w:ascii="Arial" w:hAnsi="Arial" w:cs="Arial"/>
          <w:sz w:val="24"/>
          <w:szCs w:val="24"/>
          <w:lang w:val="x-none"/>
        </w:rPr>
        <w:t>bakteriofagów)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, </w:t>
      </w:r>
    </w:p>
    <w:p w14:paraId="79F97424" w14:textId="77777777" w:rsidR="003A7A91" w:rsidRPr="001B337E" w:rsidRDefault="00E677FB" w:rsidP="003A7A91">
      <w:pPr>
        <w:numPr>
          <w:ilvl w:val="0"/>
          <w:numId w:val="5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zna </w:t>
      </w:r>
      <w:r w:rsidR="00654819" w:rsidRPr="001B337E">
        <w:rPr>
          <w:rFonts w:ascii="Arial" w:hAnsi="Arial" w:cs="Arial"/>
          <w:sz w:val="24"/>
          <w:szCs w:val="24"/>
          <w:lang w:val="x-none"/>
        </w:rPr>
        <w:t>choroby wirusowe człowieka (grypa, odra, ospa, różyczka, świnka, AIDS) drogi rozprzestrzeniania się wirusów, zasady</w:t>
      </w:r>
      <w:r w:rsidR="00654819" w:rsidRPr="001B337E">
        <w:rPr>
          <w:rFonts w:ascii="Arial" w:hAnsi="Arial" w:cs="Arial"/>
          <w:color w:val="FF0000"/>
          <w:sz w:val="24"/>
          <w:szCs w:val="24"/>
          <w:lang w:val="x-none"/>
        </w:rPr>
        <w:t xml:space="preserve"> </w:t>
      </w:r>
      <w:r w:rsidR="00654819" w:rsidRPr="001B337E">
        <w:rPr>
          <w:rFonts w:ascii="Arial" w:hAnsi="Arial" w:cs="Arial"/>
          <w:sz w:val="24"/>
          <w:szCs w:val="24"/>
          <w:lang w:val="x-none"/>
        </w:rPr>
        <w:t>profilaktyki chorób</w:t>
      </w:r>
      <w:r w:rsidRPr="001B337E">
        <w:rPr>
          <w:rFonts w:ascii="Arial" w:hAnsi="Arial" w:cs="Arial"/>
          <w:sz w:val="24"/>
          <w:szCs w:val="24"/>
          <w:lang w:val="x-none"/>
        </w:rPr>
        <w:t>,</w:t>
      </w:r>
    </w:p>
    <w:p w14:paraId="4C6A5626" w14:textId="22783E44" w:rsidR="003A7A91" w:rsidRPr="001B337E" w:rsidRDefault="00654819" w:rsidP="003A7A91">
      <w:pPr>
        <w:numPr>
          <w:ilvl w:val="0"/>
          <w:numId w:val="5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uzasadnia</w:t>
      </w:r>
      <w:r w:rsidR="00565446" w:rsidRPr="001B337E">
        <w:rPr>
          <w:rFonts w:ascii="Arial" w:hAnsi="Arial" w:cs="Arial"/>
          <w:sz w:val="24"/>
          <w:szCs w:val="24"/>
        </w:rPr>
        <w:t>,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dla</w:t>
      </w:r>
      <w:r w:rsidR="00565446" w:rsidRPr="001B337E">
        <w:rPr>
          <w:rFonts w:ascii="Arial" w:hAnsi="Arial" w:cs="Arial"/>
          <w:sz w:val="24"/>
          <w:szCs w:val="24"/>
          <w:lang w:val="x-none"/>
        </w:rPr>
        <w:t>czego wirusy nie są organizmami</w:t>
      </w:r>
      <w:r w:rsidR="003A7A91" w:rsidRPr="001B337E">
        <w:rPr>
          <w:rFonts w:ascii="Arial" w:hAnsi="Arial" w:cs="Arial"/>
          <w:sz w:val="24"/>
          <w:szCs w:val="24"/>
          <w:lang w:val="x-none"/>
        </w:rPr>
        <w:t>.</w:t>
      </w:r>
    </w:p>
    <w:p w14:paraId="26F3E487" w14:textId="77777777" w:rsidR="003A7A91" w:rsidRPr="001B337E" w:rsidRDefault="003A7A91" w:rsidP="003A7A91">
      <w:p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</w:p>
    <w:p w14:paraId="0BAF1660" w14:textId="5DDEEE57" w:rsidR="00565446" w:rsidRPr="001B337E" w:rsidRDefault="00565446" w:rsidP="00585303">
      <w:pPr>
        <w:pStyle w:val="Akapitzlist"/>
        <w:numPr>
          <w:ilvl w:val="0"/>
          <w:numId w:val="3"/>
        </w:numPr>
        <w:spacing w:after="200" w:line="360" w:lineRule="auto"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Budowa i funkcjonowanie komórki. </w:t>
      </w:r>
      <w:r w:rsidR="00804515" w:rsidRPr="001B337E">
        <w:rPr>
          <w:rFonts w:ascii="Arial" w:hAnsi="Arial" w:cs="Arial"/>
          <w:bCs/>
          <w:sz w:val="24"/>
          <w:szCs w:val="24"/>
        </w:rPr>
        <w:t>Różnorodność życia. Klasyfikacja organizmów.</w:t>
      </w:r>
    </w:p>
    <w:p w14:paraId="0BAF1661" w14:textId="77777777" w:rsidR="00565446" w:rsidRPr="001B337E" w:rsidRDefault="00565446" w:rsidP="0013529A">
      <w:pPr>
        <w:spacing w:after="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>Uczeń</w:t>
      </w:r>
      <w:r w:rsidR="00F716AC" w:rsidRPr="001B337E">
        <w:rPr>
          <w:rFonts w:ascii="Arial" w:hAnsi="Arial" w:cs="Arial"/>
          <w:bCs/>
          <w:sz w:val="24"/>
          <w:szCs w:val="24"/>
        </w:rPr>
        <w:t>:</w:t>
      </w:r>
    </w:p>
    <w:p w14:paraId="0BAF1662" w14:textId="77777777" w:rsidR="00565446" w:rsidRPr="001B337E" w:rsidRDefault="00565446" w:rsidP="0013529A">
      <w:pPr>
        <w:numPr>
          <w:ilvl w:val="0"/>
          <w:numId w:val="8"/>
        </w:numPr>
        <w:spacing w:after="0" w:line="360" w:lineRule="auto"/>
        <w:ind w:left="360"/>
        <w:contextualSpacing/>
        <w:rPr>
          <w:rFonts w:ascii="Arial" w:hAnsi="Arial" w:cs="Arial"/>
          <w:b/>
          <w:bCs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porównuje budowę komórek</w:t>
      </w:r>
      <w:r w:rsidRPr="001B337E">
        <w:rPr>
          <w:rFonts w:ascii="Arial" w:hAnsi="Arial" w:cs="Arial"/>
          <w:sz w:val="24"/>
          <w:szCs w:val="24"/>
        </w:rPr>
        <w:t>: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bakterii, roślin, grzybów, </w:t>
      </w:r>
      <w:proofErr w:type="spellStart"/>
      <w:r w:rsidRPr="001B337E">
        <w:rPr>
          <w:rFonts w:ascii="Arial" w:hAnsi="Arial" w:cs="Arial"/>
          <w:sz w:val="24"/>
          <w:szCs w:val="24"/>
        </w:rPr>
        <w:t>protistów</w:t>
      </w:r>
      <w:proofErr w:type="spellEnd"/>
      <w:r w:rsidRPr="001B337E">
        <w:rPr>
          <w:rFonts w:ascii="Arial" w:hAnsi="Arial" w:cs="Arial"/>
          <w:sz w:val="24"/>
          <w:szCs w:val="24"/>
        </w:rPr>
        <w:t xml:space="preserve">, </w:t>
      </w:r>
      <w:r w:rsidRPr="001B337E">
        <w:rPr>
          <w:rFonts w:ascii="Arial" w:hAnsi="Arial" w:cs="Arial"/>
          <w:sz w:val="24"/>
          <w:szCs w:val="24"/>
          <w:lang w:val="x-none"/>
        </w:rPr>
        <w:t>zwierząt</w:t>
      </w:r>
      <w:r w:rsidRPr="001B337E">
        <w:rPr>
          <w:rFonts w:ascii="Arial" w:hAnsi="Arial" w:cs="Arial"/>
          <w:color w:val="FF0000"/>
          <w:sz w:val="24"/>
          <w:szCs w:val="24"/>
          <w:lang w:val="x-none"/>
        </w:rPr>
        <w:t xml:space="preserve"> </w:t>
      </w:r>
      <w:r w:rsidRPr="001B337E">
        <w:rPr>
          <w:rFonts w:ascii="Arial" w:hAnsi="Arial" w:cs="Arial"/>
          <w:sz w:val="24"/>
          <w:szCs w:val="24"/>
        </w:rPr>
        <w:t xml:space="preserve">oraz </w:t>
      </w:r>
      <w:r w:rsidRPr="001B337E">
        <w:rPr>
          <w:rFonts w:ascii="Arial" w:hAnsi="Arial" w:cs="Arial"/>
          <w:sz w:val="24"/>
          <w:szCs w:val="24"/>
          <w:lang w:val="x-none"/>
        </w:rPr>
        <w:t>wskazuje cechy umożliwiające ich rozróżnienie,</w:t>
      </w:r>
      <w:r w:rsidRPr="001B337E">
        <w:rPr>
          <w:rFonts w:ascii="Arial" w:hAnsi="Arial" w:cs="Arial"/>
          <w:sz w:val="24"/>
          <w:szCs w:val="24"/>
        </w:rPr>
        <w:t xml:space="preserve"> </w:t>
      </w:r>
    </w:p>
    <w:p w14:paraId="0BAF1663" w14:textId="583EC4ED" w:rsidR="00804515" w:rsidRPr="001B337E" w:rsidRDefault="00804515" w:rsidP="0013529A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przedstawia współczesne zasady systemu klasyfikacji biologicznej</w:t>
      </w:r>
      <w:r w:rsidR="00200DA0" w:rsidRPr="001B337E">
        <w:rPr>
          <w:rFonts w:ascii="Arial" w:hAnsi="Arial" w:cs="Arial"/>
          <w:sz w:val="24"/>
          <w:szCs w:val="24"/>
        </w:rPr>
        <w:t xml:space="preserve"> (podaje taksony w świecie roślin i zwierząt)</w:t>
      </w:r>
      <w:r w:rsidRPr="001B337E">
        <w:rPr>
          <w:rFonts w:ascii="Arial" w:hAnsi="Arial" w:cs="Arial"/>
          <w:sz w:val="24"/>
          <w:szCs w:val="24"/>
        </w:rPr>
        <w:t xml:space="preserve">, </w:t>
      </w:r>
      <w:r w:rsidR="00FA10D4" w:rsidRPr="001B337E">
        <w:rPr>
          <w:rFonts w:ascii="Arial" w:hAnsi="Arial" w:cs="Arial"/>
          <w:sz w:val="24"/>
          <w:szCs w:val="24"/>
        </w:rPr>
        <w:t>rozróżnia system naturalny od sztucznego,</w:t>
      </w:r>
      <w:r w:rsidR="00233E0C" w:rsidRPr="001B337E">
        <w:rPr>
          <w:rFonts w:ascii="Arial" w:hAnsi="Arial" w:cs="Arial"/>
          <w:sz w:val="24"/>
          <w:szCs w:val="24"/>
        </w:rPr>
        <w:t xml:space="preserve"> na podstawie drzewa rodowego określa pokrewieństwo między organizmami</w:t>
      </w:r>
      <w:r w:rsidR="00200DA0" w:rsidRPr="001B337E">
        <w:rPr>
          <w:rFonts w:ascii="Arial" w:hAnsi="Arial" w:cs="Arial"/>
          <w:sz w:val="24"/>
          <w:szCs w:val="24"/>
        </w:rPr>
        <w:t>,</w:t>
      </w:r>
    </w:p>
    <w:p w14:paraId="0BAF1664" w14:textId="0B8996A7" w:rsidR="00804515" w:rsidRPr="001B337E" w:rsidRDefault="00804515" w:rsidP="0013529A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przedstawia charakterystyczne cechy organizmów pozwalające porządkować je do jednego z odpowiednich królestw, rozpoznaje organizmy z najbliższego otoczenia, posługując się prostym kluczem do ich oznaczania,</w:t>
      </w:r>
      <w:r w:rsidR="00C70032" w:rsidRPr="001B337E">
        <w:rPr>
          <w:rFonts w:ascii="Arial" w:hAnsi="Arial" w:cs="Arial"/>
          <w:sz w:val="24"/>
          <w:szCs w:val="24"/>
        </w:rPr>
        <w:t xml:space="preserve"> zna zasadę klucza dichotomicznego,</w:t>
      </w:r>
    </w:p>
    <w:p w14:paraId="0BAF1665" w14:textId="30E9F69E" w:rsidR="00565446" w:rsidRPr="001B337E" w:rsidRDefault="00565446" w:rsidP="0013529A">
      <w:pPr>
        <w:numPr>
          <w:ilvl w:val="0"/>
          <w:numId w:val="8"/>
        </w:numPr>
        <w:spacing w:after="0" w:line="360" w:lineRule="auto"/>
        <w:ind w:left="360"/>
        <w:contextualSpacing/>
        <w:rPr>
          <w:rFonts w:ascii="Arial" w:hAnsi="Arial" w:cs="Arial"/>
          <w:b/>
          <w:bCs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</w:rPr>
        <w:t>potrafi wykazać korelację miedzy budow</w:t>
      </w:r>
      <w:r w:rsidR="00746394" w:rsidRPr="001B337E">
        <w:rPr>
          <w:rFonts w:ascii="Arial" w:hAnsi="Arial" w:cs="Arial"/>
          <w:sz w:val="24"/>
          <w:szCs w:val="24"/>
        </w:rPr>
        <w:t>ą</w:t>
      </w:r>
      <w:r w:rsidRPr="001B337E">
        <w:rPr>
          <w:rFonts w:ascii="Arial" w:hAnsi="Arial" w:cs="Arial"/>
          <w:sz w:val="24"/>
          <w:szCs w:val="24"/>
        </w:rPr>
        <w:t xml:space="preserve"> poszczególnych organelli </w:t>
      </w:r>
      <w:r w:rsidR="003E0A62" w:rsidRPr="001B337E">
        <w:rPr>
          <w:rFonts w:ascii="Arial" w:hAnsi="Arial" w:cs="Arial"/>
          <w:sz w:val="24"/>
          <w:szCs w:val="24"/>
        </w:rPr>
        <w:t xml:space="preserve">komórkowych </w:t>
      </w:r>
      <w:r w:rsidR="00746394" w:rsidRPr="001B337E">
        <w:rPr>
          <w:rFonts w:ascii="Arial" w:hAnsi="Arial" w:cs="Arial"/>
          <w:sz w:val="24"/>
          <w:szCs w:val="24"/>
        </w:rPr>
        <w:t>a</w:t>
      </w:r>
      <w:r w:rsidRPr="001B337E">
        <w:rPr>
          <w:rFonts w:ascii="Arial" w:hAnsi="Arial" w:cs="Arial"/>
          <w:sz w:val="24"/>
          <w:szCs w:val="24"/>
        </w:rPr>
        <w:t xml:space="preserve"> pełnion</w:t>
      </w:r>
      <w:r w:rsidR="009E3C97" w:rsidRPr="001B337E">
        <w:rPr>
          <w:rFonts w:ascii="Arial" w:hAnsi="Arial" w:cs="Arial"/>
          <w:sz w:val="24"/>
          <w:szCs w:val="24"/>
        </w:rPr>
        <w:t>ą</w:t>
      </w:r>
      <w:r w:rsidRPr="001B337E">
        <w:rPr>
          <w:rFonts w:ascii="Arial" w:hAnsi="Arial" w:cs="Arial"/>
          <w:sz w:val="24"/>
          <w:szCs w:val="24"/>
        </w:rPr>
        <w:t xml:space="preserve"> przez nie funkcją</w:t>
      </w:r>
      <w:r w:rsidR="003E0A62" w:rsidRPr="001B337E">
        <w:rPr>
          <w:rFonts w:ascii="Arial" w:hAnsi="Arial" w:cs="Arial"/>
          <w:sz w:val="24"/>
          <w:szCs w:val="24"/>
        </w:rPr>
        <w:t xml:space="preserve"> </w:t>
      </w:r>
      <w:r w:rsidR="009F51FE" w:rsidRPr="001B337E">
        <w:rPr>
          <w:rFonts w:ascii="Arial" w:hAnsi="Arial" w:cs="Arial"/>
          <w:sz w:val="24"/>
          <w:szCs w:val="24"/>
        </w:rPr>
        <w:t xml:space="preserve">( błona komórkowa, </w:t>
      </w:r>
      <w:proofErr w:type="spellStart"/>
      <w:r w:rsidR="009F51FE" w:rsidRPr="001B337E">
        <w:rPr>
          <w:rFonts w:ascii="Arial" w:hAnsi="Arial" w:cs="Arial"/>
          <w:sz w:val="24"/>
          <w:szCs w:val="24"/>
        </w:rPr>
        <w:t>cytozol</w:t>
      </w:r>
      <w:proofErr w:type="spellEnd"/>
      <w:r w:rsidR="009F51FE" w:rsidRPr="001B337E">
        <w:rPr>
          <w:rFonts w:ascii="Arial" w:hAnsi="Arial" w:cs="Arial"/>
          <w:sz w:val="24"/>
          <w:szCs w:val="24"/>
        </w:rPr>
        <w:t xml:space="preserve">, jadro komórkowe, mitochondrium, plastydy- chloroplasty, </w:t>
      </w:r>
      <w:proofErr w:type="spellStart"/>
      <w:r w:rsidR="001053A1" w:rsidRPr="001B337E">
        <w:rPr>
          <w:rFonts w:ascii="Arial" w:hAnsi="Arial" w:cs="Arial"/>
          <w:sz w:val="24"/>
          <w:szCs w:val="24"/>
        </w:rPr>
        <w:t>amyloplasty</w:t>
      </w:r>
      <w:proofErr w:type="spellEnd"/>
      <w:r w:rsidR="001053A1" w:rsidRPr="001B337E">
        <w:rPr>
          <w:rFonts w:ascii="Arial" w:hAnsi="Arial" w:cs="Arial"/>
          <w:sz w:val="24"/>
          <w:szCs w:val="24"/>
        </w:rPr>
        <w:t xml:space="preserve"> i chromoplasty, siateczka śródplazmatyczna</w:t>
      </w:r>
      <w:r w:rsidR="008113F5" w:rsidRPr="001B337E">
        <w:rPr>
          <w:rFonts w:ascii="Arial" w:hAnsi="Arial" w:cs="Arial"/>
          <w:sz w:val="24"/>
          <w:szCs w:val="24"/>
        </w:rPr>
        <w:t>- RER i SER</w:t>
      </w:r>
      <w:r w:rsidR="001053A1" w:rsidRPr="001B337E">
        <w:rPr>
          <w:rFonts w:ascii="Arial" w:hAnsi="Arial" w:cs="Arial"/>
          <w:sz w:val="24"/>
          <w:szCs w:val="24"/>
        </w:rPr>
        <w:t xml:space="preserve">, </w:t>
      </w:r>
      <w:r w:rsidR="00A82595" w:rsidRPr="001B337E">
        <w:rPr>
          <w:rFonts w:ascii="Arial" w:hAnsi="Arial" w:cs="Arial"/>
          <w:sz w:val="24"/>
          <w:szCs w:val="24"/>
        </w:rPr>
        <w:t xml:space="preserve">aparat Golgiego, lizosomy, rybosomy, </w:t>
      </w:r>
      <w:r w:rsidR="00E71711" w:rsidRPr="001B337E">
        <w:rPr>
          <w:rFonts w:ascii="Arial" w:hAnsi="Arial" w:cs="Arial"/>
          <w:sz w:val="24"/>
          <w:szCs w:val="24"/>
        </w:rPr>
        <w:t xml:space="preserve">ściana </w:t>
      </w:r>
      <w:r w:rsidR="00E71711" w:rsidRPr="001B337E">
        <w:rPr>
          <w:rFonts w:ascii="Arial" w:hAnsi="Arial" w:cs="Arial"/>
          <w:sz w:val="24"/>
          <w:szCs w:val="24"/>
        </w:rPr>
        <w:lastRenderedPageBreak/>
        <w:t>komórkowa, wakuola), opisuje funkcje</w:t>
      </w:r>
      <w:r w:rsidR="007B3DF8" w:rsidRPr="001B337E">
        <w:rPr>
          <w:rFonts w:ascii="Arial" w:hAnsi="Arial" w:cs="Arial"/>
          <w:sz w:val="24"/>
          <w:szCs w:val="24"/>
        </w:rPr>
        <w:t>, budowę</w:t>
      </w:r>
      <w:r w:rsidR="00E71711" w:rsidRPr="001B337E">
        <w:rPr>
          <w:rFonts w:ascii="Arial" w:hAnsi="Arial" w:cs="Arial"/>
          <w:sz w:val="24"/>
          <w:szCs w:val="24"/>
        </w:rPr>
        <w:t xml:space="preserve"> i </w:t>
      </w:r>
      <w:r w:rsidR="004B44F2" w:rsidRPr="001B337E">
        <w:rPr>
          <w:rFonts w:ascii="Arial" w:hAnsi="Arial" w:cs="Arial"/>
          <w:sz w:val="24"/>
          <w:szCs w:val="24"/>
        </w:rPr>
        <w:t>występowanie</w:t>
      </w:r>
      <w:r w:rsidR="00E71711" w:rsidRPr="001B337E">
        <w:rPr>
          <w:rFonts w:ascii="Arial" w:hAnsi="Arial" w:cs="Arial"/>
          <w:sz w:val="24"/>
          <w:szCs w:val="24"/>
        </w:rPr>
        <w:t xml:space="preserve"> </w:t>
      </w:r>
      <w:r w:rsidR="004B44F2" w:rsidRPr="001B337E">
        <w:rPr>
          <w:rFonts w:ascii="Arial" w:hAnsi="Arial" w:cs="Arial"/>
          <w:sz w:val="24"/>
          <w:szCs w:val="24"/>
        </w:rPr>
        <w:t>organelli w organizmach żywych</w:t>
      </w:r>
      <w:r w:rsidR="00562EFE" w:rsidRPr="001B337E">
        <w:rPr>
          <w:rFonts w:ascii="Arial" w:hAnsi="Arial" w:cs="Arial"/>
          <w:sz w:val="24"/>
          <w:szCs w:val="24"/>
        </w:rPr>
        <w:t>,</w:t>
      </w:r>
    </w:p>
    <w:p w14:paraId="4DD7716B" w14:textId="7E6F7774" w:rsidR="00562EFE" w:rsidRPr="001B337E" w:rsidRDefault="00562EFE" w:rsidP="0013529A">
      <w:pPr>
        <w:numPr>
          <w:ilvl w:val="0"/>
          <w:numId w:val="8"/>
        </w:numPr>
        <w:spacing w:after="0" w:line="360" w:lineRule="auto"/>
        <w:ind w:left="360"/>
        <w:contextualSpacing/>
        <w:rPr>
          <w:rFonts w:ascii="Arial" w:hAnsi="Arial" w:cs="Arial"/>
          <w:b/>
          <w:bCs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</w:rPr>
        <w:t xml:space="preserve">rozpoznaje </w:t>
      </w:r>
      <w:proofErr w:type="spellStart"/>
      <w:r w:rsidRPr="001B337E">
        <w:rPr>
          <w:rFonts w:ascii="Arial" w:hAnsi="Arial" w:cs="Arial"/>
          <w:sz w:val="24"/>
          <w:szCs w:val="24"/>
        </w:rPr>
        <w:t>organella</w:t>
      </w:r>
      <w:proofErr w:type="spellEnd"/>
      <w:r w:rsidRPr="001B337E">
        <w:rPr>
          <w:rFonts w:ascii="Arial" w:hAnsi="Arial" w:cs="Arial"/>
          <w:sz w:val="24"/>
          <w:szCs w:val="24"/>
        </w:rPr>
        <w:t xml:space="preserve"> na rysunkach i fotografiach,</w:t>
      </w:r>
    </w:p>
    <w:p w14:paraId="0BAF1666" w14:textId="353ACB58" w:rsidR="00565446" w:rsidRPr="001B337E" w:rsidRDefault="00565446" w:rsidP="0013529A">
      <w:pPr>
        <w:numPr>
          <w:ilvl w:val="0"/>
          <w:numId w:val="8"/>
        </w:numPr>
        <w:spacing w:after="0" w:line="360" w:lineRule="auto"/>
        <w:ind w:left="360"/>
        <w:contextualSpacing/>
        <w:rPr>
          <w:rFonts w:ascii="Arial" w:hAnsi="Arial" w:cs="Arial"/>
          <w:b/>
          <w:bCs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opisuje przebieg i znaczenie podziałów komórkowych</w:t>
      </w:r>
      <w:r w:rsidRPr="001B337E">
        <w:rPr>
          <w:rFonts w:ascii="Arial" w:hAnsi="Arial" w:cs="Arial"/>
          <w:sz w:val="24"/>
          <w:szCs w:val="24"/>
        </w:rPr>
        <w:t>, (mitoza/mejoza)</w:t>
      </w:r>
      <w:r w:rsidRPr="001B337E">
        <w:rPr>
          <w:rFonts w:ascii="Arial" w:hAnsi="Arial" w:cs="Arial"/>
          <w:sz w:val="24"/>
          <w:szCs w:val="24"/>
          <w:lang w:val="x-none"/>
        </w:rPr>
        <w:t>,</w:t>
      </w:r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 w tym znacznie mitozy i mejozy w cyklach życiowych </w:t>
      </w:r>
      <w:proofErr w:type="spellStart"/>
      <w:r w:rsidRPr="001B337E">
        <w:rPr>
          <w:rFonts w:ascii="Arial" w:hAnsi="Arial" w:cs="Arial"/>
          <w:bCs/>
          <w:sz w:val="24"/>
          <w:szCs w:val="24"/>
          <w:lang w:val="x-none"/>
        </w:rPr>
        <w:t>haplontów</w:t>
      </w:r>
      <w:proofErr w:type="spellEnd"/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 i </w:t>
      </w:r>
      <w:proofErr w:type="spellStart"/>
      <w:r w:rsidRPr="001B337E">
        <w:rPr>
          <w:rFonts w:ascii="Arial" w:hAnsi="Arial" w:cs="Arial"/>
          <w:bCs/>
          <w:sz w:val="24"/>
          <w:szCs w:val="24"/>
          <w:lang w:val="x-none"/>
        </w:rPr>
        <w:t>diplontów</w:t>
      </w:r>
      <w:proofErr w:type="spellEnd"/>
      <w:r w:rsidR="00211B9D" w:rsidRPr="001B337E">
        <w:rPr>
          <w:rFonts w:ascii="Arial" w:hAnsi="Arial" w:cs="Arial"/>
          <w:bCs/>
          <w:sz w:val="24"/>
          <w:szCs w:val="24"/>
        </w:rPr>
        <w:t>,</w:t>
      </w:r>
    </w:p>
    <w:p w14:paraId="26F9EAEB" w14:textId="4B09B700" w:rsidR="00136CB1" w:rsidRPr="001B337E" w:rsidRDefault="00136CB1" w:rsidP="0013529A">
      <w:pPr>
        <w:numPr>
          <w:ilvl w:val="0"/>
          <w:numId w:val="8"/>
        </w:numPr>
        <w:spacing w:after="0" w:line="360" w:lineRule="auto"/>
        <w:ind w:left="360"/>
        <w:contextualSpacing/>
        <w:rPr>
          <w:rFonts w:ascii="Arial" w:hAnsi="Arial" w:cs="Arial"/>
          <w:b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</w:rPr>
        <w:t>zna etapy i funkcje poszczególnych etapów cyklu komórkowego,</w:t>
      </w:r>
    </w:p>
    <w:p w14:paraId="0BAF1667" w14:textId="77777777" w:rsidR="00565446" w:rsidRPr="001B337E" w:rsidRDefault="00565446" w:rsidP="0013529A">
      <w:pPr>
        <w:numPr>
          <w:ilvl w:val="0"/>
          <w:numId w:val="8"/>
        </w:numPr>
        <w:spacing w:line="360" w:lineRule="auto"/>
        <w:ind w:left="360"/>
        <w:contextualSpacing/>
        <w:rPr>
          <w:rFonts w:ascii="Arial" w:hAnsi="Arial" w:cs="Arial"/>
          <w:b/>
          <w:bCs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określa organizację DNA w genomie i lokalizuje DNA w komórce</w:t>
      </w:r>
      <w:r w:rsidRPr="001B337E">
        <w:rPr>
          <w:rFonts w:ascii="Arial" w:hAnsi="Arial" w:cs="Arial"/>
          <w:sz w:val="24"/>
          <w:szCs w:val="24"/>
        </w:rPr>
        <w:t xml:space="preserve"> (chromatyna, chromosom, jądrowe i poza jądrowe DNA)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. </w:t>
      </w:r>
    </w:p>
    <w:p w14:paraId="0BAF1668" w14:textId="77777777" w:rsidR="00565446" w:rsidRPr="001B337E" w:rsidRDefault="00565446" w:rsidP="0013529A">
      <w:pPr>
        <w:pStyle w:val="Akapitzlist"/>
        <w:numPr>
          <w:ilvl w:val="0"/>
          <w:numId w:val="11"/>
        </w:numPr>
        <w:spacing w:after="20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Bakterie, Grzyby, </w:t>
      </w:r>
      <w:proofErr w:type="spellStart"/>
      <w:r w:rsidRPr="001B337E">
        <w:rPr>
          <w:rFonts w:ascii="Arial" w:hAnsi="Arial" w:cs="Arial"/>
          <w:bCs/>
          <w:sz w:val="24"/>
          <w:szCs w:val="24"/>
        </w:rPr>
        <w:t>Protisty</w:t>
      </w:r>
      <w:proofErr w:type="spellEnd"/>
    </w:p>
    <w:p w14:paraId="0BAF1669" w14:textId="77777777" w:rsidR="00565446" w:rsidRPr="001B337E" w:rsidRDefault="00565446" w:rsidP="0013529A">
      <w:pPr>
        <w:autoSpaceDE w:val="0"/>
        <w:autoSpaceDN w:val="0"/>
        <w:adjustRightInd w:val="0"/>
        <w:spacing w:after="200" w:line="360" w:lineRule="auto"/>
        <w:contextualSpacing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Uczeń</w:t>
      </w:r>
      <w:r w:rsidRPr="001B337E">
        <w:rPr>
          <w:rFonts w:ascii="Arial" w:hAnsi="Arial" w:cs="Arial"/>
          <w:sz w:val="24"/>
          <w:szCs w:val="24"/>
        </w:rPr>
        <w:t>:</w:t>
      </w:r>
    </w:p>
    <w:p w14:paraId="0BAF166A" w14:textId="77777777" w:rsidR="00565446" w:rsidRPr="001B337E" w:rsidRDefault="00565446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określa środowisko i tryb życia organizmów,</w:t>
      </w:r>
    </w:p>
    <w:p w14:paraId="0BAF166B" w14:textId="77777777" w:rsidR="00565446" w:rsidRPr="001B337E" w:rsidRDefault="00565446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podaje charakterystyczne cechy budowy dla danej grupy organizmów, rozpoznaje przedstawicieli, wykazuje różnorodność form ( bakterii, </w:t>
      </w:r>
      <w:proofErr w:type="spellStart"/>
      <w:r w:rsidRPr="001B337E">
        <w:rPr>
          <w:rFonts w:ascii="Arial" w:hAnsi="Arial" w:cs="Arial"/>
          <w:sz w:val="24"/>
          <w:szCs w:val="24"/>
        </w:rPr>
        <w:t>protistów</w:t>
      </w:r>
      <w:proofErr w:type="spellEnd"/>
      <w:r w:rsidRPr="001B337E">
        <w:rPr>
          <w:rFonts w:ascii="Arial" w:hAnsi="Arial" w:cs="Arial"/>
          <w:sz w:val="24"/>
          <w:szCs w:val="24"/>
        </w:rPr>
        <w:t>, grzybów),</w:t>
      </w:r>
    </w:p>
    <w:p w14:paraId="0BAF166C" w14:textId="77777777" w:rsidR="00565446" w:rsidRPr="001B337E" w:rsidRDefault="00565446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1B337E">
        <w:rPr>
          <w:rFonts w:ascii="Arial" w:hAnsi="Arial" w:cs="Arial"/>
          <w:color w:val="000000"/>
          <w:sz w:val="24"/>
          <w:szCs w:val="24"/>
        </w:rPr>
        <w:t>przedstawia wybrane czynności życiowe tych organizmów (wymiana gazowa, odżywianie, reakcje na czynniki zewnętrzne, cykle życiowe/rozmnażanie),</w:t>
      </w:r>
    </w:p>
    <w:p w14:paraId="0BAF166D" w14:textId="77777777" w:rsidR="00565446" w:rsidRPr="001B337E" w:rsidRDefault="00565446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przedstawia cechy umożliwiające zaklasyfikowanie organizmu do wymienionych wyżej grup oraz identyfikuje nieznany organizm jako przedstawiciela jednej z nich na podstawie obecności tych cech, </w:t>
      </w:r>
    </w:p>
    <w:p w14:paraId="0BAF166E" w14:textId="77777777" w:rsidR="00565446" w:rsidRPr="001B337E" w:rsidRDefault="00565446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przedstawia drogi rozprzestrzeniania się tych organizmów i zasady profilaktyki chorób wywoływanych przez bakterie i </w:t>
      </w:r>
      <w:proofErr w:type="spellStart"/>
      <w:r w:rsidRPr="001B337E">
        <w:rPr>
          <w:rFonts w:ascii="Arial" w:hAnsi="Arial" w:cs="Arial"/>
          <w:sz w:val="24"/>
          <w:szCs w:val="24"/>
        </w:rPr>
        <w:t>protisty</w:t>
      </w:r>
      <w:proofErr w:type="spellEnd"/>
      <w:r w:rsidRPr="001B337E">
        <w:rPr>
          <w:rFonts w:ascii="Arial" w:hAnsi="Arial" w:cs="Arial"/>
          <w:sz w:val="24"/>
          <w:szCs w:val="24"/>
        </w:rPr>
        <w:t xml:space="preserve"> (gruźlica, borelioza, tężec, salmonelloza, toksoplazmoza, malaria</w:t>
      </w:r>
      <w:r w:rsidR="00FA3DBB" w:rsidRPr="001B337E">
        <w:rPr>
          <w:rFonts w:ascii="Arial" w:hAnsi="Arial" w:cs="Arial"/>
          <w:sz w:val="24"/>
          <w:szCs w:val="24"/>
        </w:rPr>
        <w:t>),</w:t>
      </w:r>
    </w:p>
    <w:p w14:paraId="0BAF166F" w14:textId="77777777" w:rsidR="00565446" w:rsidRPr="001B337E" w:rsidRDefault="00565446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określa znaczenie bakterii, </w:t>
      </w:r>
      <w:proofErr w:type="spellStart"/>
      <w:r w:rsidRPr="001B337E">
        <w:rPr>
          <w:rFonts w:ascii="Arial" w:hAnsi="Arial" w:cs="Arial"/>
          <w:sz w:val="24"/>
          <w:szCs w:val="24"/>
        </w:rPr>
        <w:t>protistów</w:t>
      </w:r>
      <w:proofErr w:type="spellEnd"/>
      <w:r w:rsidRPr="001B337E">
        <w:rPr>
          <w:rFonts w:ascii="Arial" w:hAnsi="Arial" w:cs="Arial"/>
          <w:sz w:val="24"/>
          <w:szCs w:val="24"/>
        </w:rPr>
        <w:t xml:space="preserve"> oraz grzybów w przyrodzie i gospodarce człowieka.</w:t>
      </w:r>
    </w:p>
    <w:p w14:paraId="1C32DF72" w14:textId="77777777" w:rsidR="009A2788" w:rsidRPr="001B337E" w:rsidRDefault="009A2788" w:rsidP="009A2788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</w:p>
    <w:p w14:paraId="0BAF1670" w14:textId="77777777" w:rsidR="00565446" w:rsidRPr="001B337E" w:rsidRDefault="00FA3DBB" w:rsidP="0013529A">
      <w:pPr>
        <w:pStyle w:val="Akapitzlist"/>
        <w:numPr>
          <w:ilvl w:val="0"/>
          <w:numId w:val="11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Różnorodność świata roślin</w:t>
      </w:r>
    </w:p>
    <w:p w14:paraId="0BAF1671" w14:textId="77777777" w:rsidR="00FA3DBB" w:rsidRPr="001B337E" w:rsidRDefault="00FA3DBB" w:rsidP="001352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Uczeń:</w:t>
      </w:r>
    </w:p>
    <w:p w14:paraId="0BAF1672" w14:textId="77777777" w:rsidR="00FA3DBB" w:rsidRPr="001B337E" w:rsidRDefault="00FA3DBB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przedstawia i porównuje cechy morfologiczne, anatomiczne oraz czynności życiowe roślin (mszaki, paprotniki, nagozalążkowe, okrytozalążkowe),</w:t>
      </w:r>
    </w:p>
    <w:p w14:paraId="0BAF1673" w14:textId="77777777" w:rsidR="00FA3DBB" w:rsidRPr="001B337E" w:rsidRDefault="00FA3DBB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rozpoznaje tkanki roślinne oraz wskazuje cechy adaptacyjne tkanek roślinnych do pełnienia określonych funkcji (zdjęcia mikroskopowe oraz rysunki tkanek),</w:t>
      </w:r>
    </w:p>
    <w:p w14:paraId="0BAF1674" w14:textId="77777777" w:rsidR="00FA3DBB" w:rsidRPr="001B337E" w:rsidRDefault="00FA3DBB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identyfikuje na podstawie cech nieznany organizm (</w:t>
      </w:r>
      <w:r w:rsidRPr="001B337E">
        <w:rPr>
          <w:rFonts w:ascii="Arial" w:hAnsi="Arial" w:cs="Arial"/>
          <w:color w:val="000000"/>
          <w:sz w:val="24"/>
          <w:szCs w:val="24"/>
        </w:rPr>
        <w:t>jako przedstawiciela mchów, paprociowych, widłakowych, skrzypowych, nagozalążkowych, okrytozalążkowych</w:t>
      </w:r>
      <w:r w:rsidRPr="001B337E">
        <w:rPr>
          <w:rFonts w:ascii="Arial" w:hAnsi="Arial" w:cs="Arial"/>
          <w:sz w:val="24"/>
          <w:szCs w:val="24"/>
        </w:rPr>
        <w:t>) opisuje organy wegetatywne oraz przedstawia ich funkcje, analizuje ich adaptację do życia w różnych środowiskach</w:t>
      </w:r>
      <w:r w:rsidRPr="001B337E">
        <w:rPr>
          <w:rFonts w:ascii="Arial" w:hAnsi="Arial" w:cs="Arial"/>
          <w:color w:val="FF0000"/>
          <w:sz w:val="24"/>
          <w:szCs w:val="24"/>
        </w:rPr>
        <w:t xml:space="preserve"> </w:t>
      </w:r>
      <w:r w:rsidRPr="001B337E">
        <w:rPr>
          <w:rFonts w:ascii="Arial" w:hAnsi="Arial" w:cs="Arial"/>
          <w:sz w:val="24"/>
          <w:szCs w:val="24"/>
        </w:rPr>
        <w:t>opisując modyfikację korzeni, łodyg, liści,</w:t>
      </w:r>
    </w:p>
    <w:p w14:paraId="0BAF1675" w14:textId="77777777" w:rsidR="00FA3DBB" w:rsidRPr="001B337E" w:rsidRDefault="00FA3DBB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1B337E">
        <w:rPr>
          <w:rFonts w:ascii="Arial" w:hAnsi="Arial" w:cs="Arial"/>
          <w:color w:val="000000"/>
          <w:sz w:val="24"/>
          <w:szCs w:val="24"/>
        </w:rPr>
        <w:t xml:space="preserve">opisuje organy generatywne (kwiat/owoc), określa jego budowę oraz funkcję w rozmnażaniu płciowym, przedstawia budowę nasion, potrafi przyporządkować typ owocu do danej rośliny (dotyczy gatunków rodzimych), </w:t>
      </w:r>
    </w:p>
    <w:p w14:paraId="0BAF1676" w14:textId="53A9C691" w:rsidR="00FA3DBB" w:rsidRPr="001B337E" w:rsidRDefault="00FA3DBB" w:rsidP="0013529A">
      <w:pPr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przedstawia sposoby rozmnażania wegetatywnego roślin oraz sposoby</w:t>
      </w:r>
      <w:r w:rsidRPr="001B337E">
        <w:rPr>
          <w:rFonts w:ascii="Arial" w:hAnsi="Arial" w:cs="Arial"/>
          <w:color w:val="FF0000"/>
          <w:sz w:val="24"/>
          <w:szCs w:val="24"/>
        </w:rPr>
        <w:t xml:space="preserve"> </w:t>
      </w:r>
      <w:r w:rsidRPr="001B337E">
        <w:rPr>
          <w:rFonts w:ascii="Arial" w:hAnsi="Arial" w:cs="Arial"/>
          <w:sz w:val="24"/>
          <w:szCs w:val="24"/>
        </w:rPr>
        <w:t>rozprzestrzeniania się nasion i owoców, w zależność miedzy budową diaspor a sposobem ich rozprzestrzeniania (anemochoria, hydrochoria, zoochoria),</w:t>
      </w:r>
    </w:p>
    <w:p w14:paraId="0BAF1677" w14:textId="77777777" w:rsidR="00FA3DBB" w:rsidRPr="001B337E" w:rsidRDefault="00FA3DBB" w:rsidP="0013529A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rozpoznaje rodzime gatunki roślin użytkowych i chronionych na podstawie ich opisu lub ilustracji,</w:t>
      </w:r>
    </w:p>
    <w:p w14:paraId="089AA06C" w14:textId="42C1F939" w:rsidR="008E3DF8" w:rsidRPr="001B337E" w:rsidRDefault="00FA3DBB" w:rsidP="0013529A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przedstawia znaczenie roślin w przyrodzie i gospodarce człowieka.</w:t>
      </w:r>
    </w:p>
    <w:p w14:paraId="57FF2DD1" w14:textId="73B5E239" w:rsidR="008E3DF8" w:rsidRPr="001B337E" w:rsidRDefault="008E3DF8" w:rsidP="00585303">
      <w:pPr>
        <w:pStyle w:val="Akapitzlist"/>
        <w:numPr>
          <w:ilvl w:val="0"/>
          <w:numId w:val="11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Różnorodność zwierząt.</w:t>
      </w:r>
    </w:p>
    <w:p w14:paraId="738D8CDB" w14:textId="77777777" w:rsidR="008E3DF8" w:rsidRPr="001B337E" w:rsidRDefault="008E3DF8" w:rsidP="0013529A">
      <w:pPr>
        <w:autoSpaceDE w:val="0"/>
        <w:autoSpaceDN w:val="0"/>
        <w:adjustRightInd w:val="0"/>
        <w:spacing w:after="200" w:line="360" w:lineRule="auto"/>
        <w:contextualSpacing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Uczeń:</w:t>
      </w:r>
    </w:p>
    <w:p w14:paraId="186196E9" w14:textId="77777777" w:rsidR="008E3DF8" w:rsidRPr="001B337E" w:rsidRDefault="008E3DF8" w:rsidP="0013529A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37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rozróżnia przedstawicieli i przedstawia cechy umożliwiające zaklasyfikowanie organizmu do parzydełkowców, płazińców, nicieni, pierścienic, stawonogów, mięczaków, ryb, płazów, gadów, ptaków, ssaków, oraz identyfikuje nieznany organizm jako przedstawiciela jednej z wymienionych grup na podstawie obecności tych cech,</w:t>
      </w:r>
    </w:p>
    <w:p w14:paraId="72E72B1A" w14:textId="77777777" w:rsidR="008E3DF8" w:rsidRPr="001B337E" w:rsidRDefault="008E3DF8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00"/>
        <w:rPr>
          <w:rFonts w:ascii="Arial" w:hAnsi="Arial" w:cs="Arial"/>
          <w:color w:val="000000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określa środowisko i tryb życia oraz adaptację w </w:t>
      </w:r>
      <w:r w:rsidRPr="001B337E">
        <w:rPr>
          <w:rFonts w:ascii="Arial" w:hAnsi="Arial" w:cs="Arial"/>
          <w:color w:val="000000"/>
          <w:sz w:val="24"/>
          <w:szCs w:val="24"/>
        </w:rPr>
        <w:t>budowie morfologicznej, anatomicznej i fizjologicznej do różnych środowisk w/w zwierząt,</w:t>
      </w:r>
    </w:p>
    <w:p w14:paraId="296D8912" w14:textId="77777777" w:rsidR="008E3DF8" w:rsidRPr="001B337E" w:rsidRDefault="008E3DF8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0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analizuje cykle rozwojowe tasiemca uzbrojonego i nieuzbrojonego, glisty ludzkiej, włośnia spiralnego, owadów o przeobrażeniu zupełnym (różne typy larw i poczwarek) i niezupełnym,</w:t>
      </w:r>
    </w:p>
    <w:p w14:paraId="6A303E7E" w14:textId="77777777" w:rsidR="008E3DF8" w:rsidRPr="001B337E" w:rsidRDefault="008E3DF8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0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przedstawia sposoby profilaktyki chorób człowieka wywołanych przez pasożyty zwierzęce,</w:t>
      </w:r>
    </w:p>
    <w:p w14:paraId="57DA6880" w14:textId="77777777" w:rsidR="008E3DF8" w:rsidRPr="001B337E" w:rsidRDefault="008E3DF8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00"/>
        <w:rPr>
          <w:rFonts w:ascii="Arial" w:hAnsi="Arial" w:cs="Arial"/>
          <w:color w:val="000000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adaptacje w budowanie morfologicznej i anatomicznej oraz fizjologii zwierząt do warunków życia; szczególnie pod kątem pokrycia ciała, narządów wymiany gazowej, termik organizmu, ponadto u</w:t>
      </w:r>
      <w:r w:rsidRPr="001B337E">
        <w:rPr>
          <w:rFonts w:ascii="Arial" w:hAnsi="Arial" w:cs="Arial"/>
          <w:color w:val="000000"/>
          <w:sz w:val="24"/>
          <w:szCs w:val="24"/>
        </w:rPr>
        <w:t xml:space="preserve"> zwierząt kręgowych przedstawia sposoby rozmnażania i rozwoju wykazując ich związek ze środowiskiem życia, dotyczy: ryb, płazów, gadów, ptaków, ssaków,</w:t>
      </w:r>
    </w:p>
    <w:p w14:paraId="70E7D296" w14:textId="77777777" w:rsidR="008E3DF8" w:rsidRPr="001B337E" w:rsidRDefault="008E3DF8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0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color w:val="000000"/>
          <w:sz w:val="24"/>
          <w:szCs w:val="24"/>
        </w:rPr>
        <w:t xml:space="preserve"> porównuje i rozpoznaje grupy kręgowców pod względem cech</w:t>
      </w:r>
      <w:r w:rsidRPr="001B337E">
        <w:rPr>
          <w:rFonts w:ascii="Arial" w:hAnsi="Arial" w:cs="Arial"/>
          <w:sz w:val="24"/>
          <w:szCs w:val="24"/>
        </w:rPr>
        <w:t xml:space="preserve"> budowy morfologicznej,</w:t>
      </w:r>
    </w:p>
    <w:p w14:paraId="0886A767" w14:textId="77777777" w:rsidR="008E3DF8" w:rsidRPr="001B337E" w:rsidRDefault="008E3DF8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0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przedstawia przykłady działań człowieka wpływające na różnorodność kręgowców,</w:t>
      </w:r>
    </w:p>
    <w:p w14:paraId="30D0C4E7" w14:textId="77777777" w:rsidR="008E3DF8" w:rsidRPr="001B337E" w:rsidRDefault="008E3DF8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0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przedstawia znaczenie zwierząt w przyrodzie i gospodarce człowieka,</w:t>
      </w:r>
    </w:p>
    <w:p w14:paraId="065090FB" w14:textId="5B9F6EBB" w:rsidR="008E3DF8" w:rsidRPr="001B337E" w:rsidRDefault="008E3DF8" w:rsidP="0013529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30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rozpoznaje rodzime gatunki zwierząt chronionych (zna polskie nazwy rodzajowe) na podstawie ich opisu czy ilustracji.</w:t>
      </w:r>
    </w:p>
    <w:p w14:paraId="0BAF1679" w14:textId="77777777" w:rsidR="00FA3DBB" w:rsidRPr="001B337E" w:rsidRDefault="00FA3DBB" w:rsidP="0013529A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Wiedza i umiejętności wykraczające poza podstawę programową dla szkoły podstawowej – etap szkolny </w:t>
      </w:r>
    </w:p>
    <w:p w14:paraId="0BAF167A" w14:textId="77777777" w:rsidR="00FA3DBB" w:rsidRPr="001B337E" w:rsidRDefault="00FA3DBB" w:rsidP="001352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Uczeń:</w:t>
      </w:r>
    </w:p>
    <w:p w14:paraId="69596295" w14:textId="70E8197B" w:rsidR="002437E1" w:rsidRPr="001B337E" w:rsidRDefault="008209E4" w:rsidP="002437E1">
      <w:pPr>
        <w:numPr>
          <w:ilvl w:val="0"/>
          <w:numId w:val="26"/>
        </w:numPr>
        <w:spacing w:after="0" w:line="360" w:lineRule="auto"/>
        <w:ind w:left="360"/>
        <w:contextualSpacing/>
        <w:rPr>
          <w:rFonts w:ascii="Arial" w:hAnsi="Arial" w:cs="Arial"/>
          <w:color w:val="000000"/>
          <w:sz w:val="24"/>
          <w:szCs w:val="24"/>
          <w:lang w:val="x-none"/>
        </w:rPr>
      </w:pPr>
      <w:r w:rsidRPr="001B337E">
        <w:rPr>
          <w:rFonts w:ascii="Arial" w:hAnsi="Arial" w:cs="Arial"/>
          <w:color w:val="000000"/>
          <w:sz w:val="24"/>
          <w:szCs w:val="24"/>
          <w:lang w:val="x-none"/>
        </w:rPr>
        <w:t>rozpoznaje elementy budowy komórki oraz podaje ich funkcje (błona komórkowa, jądro, chloroplasty, mitochondria, wakuola, rybosomy, lizosomy,</w:t>
      </w:r>
      <w:r w:rsidR="00803BEF" w:rsidRPr="001B337E">
        <w:rPr>
          <w:rFonts w:ascii="Arial" w:hAnsi="Arial" w:cs="Arial"/>
          <w:color w:val="000000"/>
          <w:sz w:val="24"/>
          <w:szCs w:val="24"/>
          <w:lang w:val="x-none"/>
        </w:rPr>
        <w:t xml:space="preserve"> </w:t>
      </w:r>
      <w:proofErr w:type="spellStart"/>
      <w:r w:rsidR="00803BEF" w:rsidRPr="001B337E">
        <w:rPr>
          <w:rFonts w:ascii="Arial" w:hAnsi="Arial" w:cs="Arial"/>
          <w:color w:val="000000"/>
          <w:sz w:val="24"/>
          <w:szCs w:val="24"/>
          <w:lang w:val="x-none"/>
        </w:rPr>
        <w:t>peroksysomy</w:t>
      </w:r>
      <w:proofErr w:type="spellEnd"/>
      <w:r w:rsidR="00803BEF" w:rsidRPr="001B337E">
        <w:rPr>
          <w:rFonts w:ascii="Arial" w:hAnsi="Arial" w:cs="Arial"/>
          <w:color w:val="000000"/>
          <w:sz w:val="24"/>
          <w:szCs w:val="24"/>
          <w:lang w:val="x-none"/>
        </w:rPr>
        <w:t xml:space="preserve">, </w:t>
      </w:r>
      <w:r w:rsidRPr="001B337E">
        <w:rPr>
          <w:rFonts w:ascii="Arial" w:hAnsi="Arial" w:cs="Arial"/>
          <w:color w:val="000000"/>
          <w:sz w:val="24"/>
          <w:szCs w:val="24"/>
          <w:lang w:val="x-none"/>
        </w:rPr>
        <w:t xml:space="preserve"> ściana komórkowa, </w:t>
      </w:r>
      <w:proofErr w:type="spellStart"/>
      <w:r w:rsidRPr="001B337E">
        <w:rPr>
          <w:rFonts w:ascii="Arial" w:hAnsi="Arial" w:cs="Arial"/>
          <w:color w:val="000000"/>
          <w:sz w:val="24"/>
          <w:szCs w:val="24"/>
          <w:lang w:val="x-none"/>
        </w:rPr>
        <w:t>cyto</w:t>
      </w:r>
      <w:r w:rsidR="002C62BE" w:rsidRPr="001B337E">
        <w:rPr>
          <w:rFonts w:ascii="Arial" w:hAnsi="Arial" w:cs="Arial"/>
          <w:color w:val="000000"/>
          <w:sz w:val="24"/>
          <w:szCs w:val="24"/>
          <w:lang w:val="x-none"/>
        </w:rPr>
        <w:t>zol</w:t>
      </w:r>
      <w:proofErr w:type="spellEnd"/>
      <w:r w:rsidRPr="001B337E">
        <w:rPr>
          <w:rFonts w:ascii="Arial" w:hAnsi="Arial" w:cs="Arial"/>
          <w:color w:val="000000"/>
          <w:sz w:val="24"/>
          <w:szCs w:val="24"/>
          <w:lang w:val="x-none"/>
        </w:rPr>
        <w:t>, aparat Golgiego, siateczka śródplazmatyczna</w:t>
      </w:r>
      <w:r w:rsidR="006313F8" w:rsidRPr="001B337E">
        <w:rPr>
          <w:rFonts w:ascii="Arial" w:hAnsi="Arial" w:cs="Arial"/>
          <w:color w:val="000000"/>
          <w:sz w:val="24"/>
          <w:szCs w:val="24"/>
          <w:lang w:val="x-none"/>
        </w:rPr>
        <w:t xml:space="preserve"> i jej rodzaje</w:t>
      </w:r>
      <w:r w:rsidRPr="001B337E">
        <w:rPr>
          <w:rFonts w:ascii="Arial" w:hAnsi="Arial" w:cs="Arial"/>
          <w:color w:val="000000"/>
          <w:sz w:val="24"/>
          <w:szCs w:val="24"/>
          <w:lang w:val="x-none"/>
        </w:rPr>
        <w:t>),</w:t>
      </w:r>
      <w:r w:rsidRPr="001B337E">
        <w:rPr>
          <w:rFonts w:ascii="Arial" w:hAnsi="Arial" w:cs="Arial"/>
          <w:color w:val="000000"/>
          <w:sz w:val="24"/>
          <w:szCs w:val="24"/>
        </w:rPr>
        <w:t>w tym przedstawia budowę i funkcję jądra komórkowego,</w:t>
      </w:r>
    </w:p>
    <w:p w14:paraId="07AAE6F0" w14:textId="3E9EB382" w:rsidR="00DB6CFD" w:rsidRPr="001B337E" w:rsidRDefault="00DB6CFD" w:rsidP="002437E1">
      <w:pPr>
        <w:numPr>
          <w:ilvl w:val="0"/>
          <w:numId w:val="26"/>
        </w:numPr>
        <w:spacing w:after="0" w:line="360" w:lineRule="auto"/>
        <w:ind w:left="360"/>
        <w:contextualSpacing/>
        <w:rPr>
          <w:rFonts w:ascii="Arial" w:hAnsi="Arial" w:cs="Arial"/>
          <w:color w:val="000000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potrafi określić aminokwasy w krótkim peptydzie na podstawie ich wzorów (przy użyciu karty wzorów aminokwasów)</w:t>
      </w:r>
    </w:p>
    <w:p w14:paraId="0BAF167C" w14:textId="7F2CB277" w:rsidR="008209E4" w:rsidRPr="001B337E" w:rsidRDefault="008209E4" w:rsidP="0013529A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  <w:lang w:val="x-none"/>
        </w:rPr>
        <w:t>wykazuje związek budowy błony komórkowej z pełnionymi przez nią funkcjami,</w:t>
      </w:r>
      <w:r w:rsidRPr="001B337E">
        <w:rPr>
          <w:rFonts w:ascii="Arial" w:hAnsi="Arial" w:cs="Arial"/>
          <w:sz w:val="24"/>
          <w:szCs w:val="24"/>
        </w:rPr>
        <w:t xml:space="preserve"> </w:t>
      </w:r>
      <w:r w:rsidR="00C44483" w:rsidRPr="001B337E">
        <w:rPr>
          <w:rFonts w:ascii="Arial" w:hAnsi="Arial" w:cs="Arial"/>
          <w:sz w:val="24"/>
          <w:szCs w:val="24"/>
        </w:rPr>
        <w:t xml:space="preserve">uwzględnia obecność i brak glikokaliksu, </w:t>
      </w:r>
      <w:r w:rsidRPr="001B337E">
        <w:rPr>
          <w:rFonts w:ascii="Arial" w:hAnsi="Arial" w:cs="Arial"/>
          <w:sz w:val="24"/>
          <w:szCs w:val="24"/>
        </w:rPr>
        <w:t>właściwie interpretuje wpływ czynników fizycznych i chemicznych na budowę i właściwości błony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</w:t>
      </w:r>
      <w:r w:rsidRPr="001B337E">
        <w:rPr>
          <w:rFonts w:ascii="Arial" w:hAnsi="Arial" w:cs="Arial"/>
          <w:sz w:val="24"/>
          <w:szCs w:val="24"/>
        </w:rPr>
        <w:t xml:space="preserve">(temperatura, zmiany proporcji związków strukturalnych w błonie), 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rozróżnia rodzaje transportu do i z komórki (dyfuzja prosta i wspomagana, transport aktywny, endocytoza i </w:t>
      </w:r>
      <w:proofErr w:type="spellStart"/>
      <w:r w:rsidRPr="001B337E">
        <w:rPr>
          <w:rFonts w:ascii="Arial" w:hAnsi="Arial" w:cs="Arial"/>
          <w:sz w:val="24"/>
          <w:szCs w:val="24"/>
          <w:lang w:val="x-none"/>
        </w:rPr>
        <w:t>egzocytoza</w:t>
      </w:r>
      <w:proofErr w:type="spellEnd"/>
      <w:r w:rsidRPr="001B337E">
        <w:rPr>
          <w:rFonts w:ascii="Arial" w:hAnsi="Arial" w:cs="Arial"/>
          <w:sz w:val="24"/>
          <w:szCs w:val="24"/>
          <w:lang w:val="x-none"/>
        </w:rPr>
        <w:t>),  wyjaśnia rolę błony komórkowej i tonoplastu w procesach osmotycznych, planuje i przeprowadza doświadczenia wykazujące zjawisko osmozy, plazmolizy</w:t>
      </w:r>
      <w:r w:rsidRPr="001B337E">
        <w:rPr>
          <w:rFonts w:ascii="Arial" w:hAnsi="Arial" w:cs="Arial"/>
          <w:sz w:val="24"/>
          <w:szCs w:val="24"/>
        </w:rPr>
        <w:t xml:space="preserve"> i deplazmolizy (roztwory </w:t>
      </w:r>
      <w:proofErr w:type="spellStart"/>
      <w:r w:rsidRPr="001B337E">
        <w:rPr>
          <w:rFonts w:ascii="Arial" w:hAnsi="Arial" w:cs="Arial"/>
          <w:sz w:val="24"/>
          <w:szCs w:val="24"/>
        </w:rPr>
        <w:t>hipo</w:t>
      </w:r>
      <w:proofErr w:type="spellEnd"/>
      <w:r w:rsidRPr="001B337E">
        <w:rPr>
          <w:rFonts w:ascii="Arial" w:hAnsi="Arial" w:cs="Arial"/>
          <w:sz w:val="24"/>
          <w:szCs w:val="24"/>
        </w:rPr>
        <w:t>, hiper i izoosmotyczne</w:t>
      </w:r>
      <w:r w:rsidR="00953DBF" w:rsidRPr="001B337E">
        <w:rPr>
          <w:rFonts w:ascii="Arial" w:hAnsi="Arial" w:cs="Arial"/>
          <w:sz w:val="24"/>
          <w:szCs w:val="24"/>
        </w:rPr>
        <w:t>)</w:t>
      </w:r>
      <w:r w:rsidRPr="001B337E">
        <w:rPr>
          <w:rFonts w:ascii="Arial" w:hAnsi="Arial" w:cs="Arial"/>
          <w:sz w:val="24"/>
          <w:szCs w:val="24"/>
        </w:rPr>
        <w:t>,</w:t>
      </w:r>
    </w:p>
    <w:p w14:paraId="482F25A6" w14:textId="6940B83B" w:rsidR="00972D7C" w:rsidRPr="001B337E" w:rsidRDefault="0083339F" w:rsidP="0013529A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rozróżnia procesy anaboliczne i kataboliczne</w:t>
      </w:r>
      <w:r w:rsidR="002437E1" w:rsidRPr="001B337E">
        <w:rPr>
          <w:rFonts w:ascii="Arial" w:hAnsi="Arial" w:cs="Arial"/>
          <w:sz w:val="24"/>
          <w:szCs w:val="24"/>
        </w:rPr>
        <w:t>- podaje ich definicje</w:t>
      </w:r>
    </w:p>
    <w:p w14:paraId="60E69192" w14:textId="71791EB5" w:rsidR="002437E1" w:rsidRPr="001B337E" w:rsidRDefault="00104EC4" w:rsidP="0013529A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zna budowę, znaczenie i właściwości enzymów; definiuje inhibicję </w:t>
      </w:r>
      <w:proofErr w:type="spellStart"/>
      <w:r w:rsidRPr="001B337E">
        <w:rPr>
          <w:rFonts w:ascii="Arial" w:hAnsi="Arial" w:cs="Arial"/>
          <w:sz w:val="24"/>
          <w:szCs w:val="24"/>
        </w:rPr>
        <w:t>kompetycyjną</w:t>
      </w:r>
      <w:proofErr w:type="spellEnd"/>
      <w:r w:rsidRPr="001B337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1B337E">
        <w:rPr>
          <w:rFonts w:ascii="Arial" w:hAnsi="Arial" w:cs="Arial"/>
          <w:sz w:val="24"/>
          <w:szCs w:val="24"/>
        </w:rPr>
        <w:t>niekompetycyjną</w:t>
      </w:r>
      <w:proofErr w:type="spellEnd"/>
      <w:r w:rsidR="00AF6BD4" w:rsidRPr="001B337E">
        <w:rPr>
          <w:rFonts w:ascii="Arial" w:hAnsi="Arial" w:cs="Arial"/>
          <w:sz w:val="24"/>
          <w:szCs w:val="24"/>
        </w:rPr>
        <w:t>,</w:t>
      </w:r>
    </w:p>
    <w:p w14:paraId="618628B1" w14:textId="77777777" w:rsidR="003A7A91" w:rsidRPr="001B337E" w:rsidRDefault="00D51D90" w:rsidP="003A7A9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zna etapy interfazy </w:t>
      </w:r>
      <w:r w:rsidR="00C604A8" w:rsidRPr="001B337E">
        <w:rPr>
          <w:rFonts w:ascii="Arial" w:hAnsi="Arial" w:cs="Arial"/>
          <w:sz w:val="24"/>
          <w:szCs w:val="24"/>
        </w:rPr>
        <w:t xml:space="preserve">(faza G1, S, G2) </w:t>
      </w:r>
      <w:r w:rsidRPr="001B337E">
        <w:rPr>
          <w:rFonts w:ascii="Arial" w:hAnsi="Arial" w:cs="Arial"/>
          <w:sz w:val="24"/>
          <w:szCs w:val="24"/>
        </w:rPr>
        <w:t>i fazy mitozy i mejozy</w:t>
      </w:r>
      <w:r w:rsidR="00C604A8" w:rsidRPr="001B337E">
        <w:rPr>
          <w:rFonts w:ascii="Arial" w:hAnsi="Arial" w:cs="Arial"/>
          <w:sz w:val="24"/>
          <w:szCs w:val="24"/>
        </w:rPr>
        <w:t xml:space="preserve"> (</w:t>
      </w:r>
      <w:r w:rsidR="006E2A11" w:rsidRPr="001B337E">
        <w:rPr>
          <w:rFonts w:ascii="Arial" w:hAnsi="Arial" w:cs="Arial"/>
          <w:sz w:val="24"/>
          <w:szCs w:val="24"/>
        </w:rPr>
        <w:t>profaza, metafaza, anafaza, telofaza)</w:t>
      </w:r>
      <w:r w:rsidRPr="001B337E">
        <w:rPr>
          <w:rFonts w:ascii="Arial" w:hAnsi="Arial" w:cs="Arial"/>
          <w:sz w:val="24"/>
          <w:szCs w:val="24"/>
        </w:rPr>
        <w:t>,</w:t>
      </w:r>
    </w:p>
    <w:p w14:paraId="1B45AE18" w14:textId="7B3F408B" w:rsidR="003A7A91" w:rsidRPr="001B337E" w:rsidRDefault="003A7A91" w:rsidP="003A7A9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rozróżnia cykl lityczny od </w:t>
      </w:r>
      <w:proofErr w:type="spellStart"/>
      <w:r w:rsidRPr="001B337E">
        <w:rPr>
          <w:rFonts w:ascii="Arial" w:hAnsi="Arial" w:cs="Arial"/>
          <w:sz w:val="24"/>
          <w:szCs w:val="24"/>
          <w:lang w:val="x-none"/>
        </w:rPr>
        <w:t>lizogenicznego</w:t>
      </w:r>
      <w:proofErr w:type="spellEnd"/>
      <w:r w:rsidRPr="001B337E">
        <w:rPr>
          <w:rFonts w:ascii="Arial" w:hAnsi="Arial" w:cs="Arial"/>
          <w:sz w:val="24"/>
          <w:szCs w:val="24"/>
          <w:lang w:val="x-none"/>
        </w:rPr>
        <w:t xml:space="preserve"> wirusów.</w:t>
      </w:r>
    </w:p>
    <w:p w14:paraId="0BAF167D" w14:textId="662ADCD4" w:rsidR="00FA3DBB" w:rsidRPr="001B337E" w:rsidRDefault="00FA3DBB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przedstawia czynności życiowe bakterii: </w:t>
      </w:r>
      <w:r w:rsidRPr="001B337E">
        <w:rPr>
          <w:rFonts w:ascii="Arial" w:hAnsi="Arial" w:cs="Arial"/>
          <w:color w:val="000000"/>
          <w:sz w:val="24"/>
          <w:szCs w:val="24"/>
        </w:rPr>
        <w:t xml:space="preserve">odżywianie (samożywne fotosyntetyzujące i </w:t>
      </w:r>
      <w:proofErr w:type="spellStart"/>
      <w:r w:rsidRPr="001B337E">
        <w:rPr>
          <w:rFonts w:ascii="Arial" w:hAnsi="Arial" w:cs="Arial"/>
          <w:color w:val="000000"/>
          <w:sz w:val="24"/>
          <w:szCs w:val="24"/>
        </w:rPr>
        <w:t>chemosyntetyzujące</w:t>
      </w:r>
      <w:proofErr w:type="spellEnd"/>
      <w:r w:rsidRPr="001B337E">
        <w:rPr>
          <w:rFonts w:ascii="Arial" w:hAnsi="Arial" w:cs="Arial"/>
          <w:color w:val="000000"/>
          <w:sz w:val="24"/>
          <w:szCs w:val="24"/>
        </w:rPr>
        <w:t>, saprobionty i pasożyty) oddychanie beztlenowe i tlenowe, transfer genów:  koniugacja, transdukcja i transformacja, wykaz</w:t>
      </w:r>
      <w:r w:rsidR="004D5CDB" w:rsidRPr="001B337E">
        <w:rPr>
          <w:rFonts w:ascii="Arial" w:hAnsi="Arial" w:cs="Arial"/>
          <w:color w:val="000000"/>
          <w:sz w:val="24"/>
          <w:szCs w:val="24"/>
        </w:rPr>
        <w:t xml:space="preserve">uje znaczenie </w:t>
      </w:r>
      <w:r w:rsidR="00953DBF" w:rsidRPr="001B337E">
        <w:rPr>
          <w:rFonts w:ascii="Arial" w:hAnsi="Arial" w:cs="Arial"/>
          <w:color w:val="000000"/>
          <w:sz w:val="24"/>
          <w:szCs w:val="24"/>
        </w:rPr>
        <w:t>wyżej wymienionych</w:t>
      </w:r>
      <w:r w:rsidR="004D5CDB" w:rsidRPr="001B337E">
        <w:rPr>
          <w:rFonts w:ascii="Arial" w:hAnsi="Arial" w:cs="Arial"/>
          <w:color w:val="000000"/>
          <w:sz w:val="24"/>
          <w:szCs w:val="24"/>
        </w:rPr>
        <w:t xml:space="preserve"> procesów </w:t>
      </w:r>
      <w:r w:rsidR="00953DBF" w:rsidRPr="001B337E">
        <w:rPr>
          <w:rFonts w:ascii="Arial" w:hAnsi="Arial" w:cs="Arial"/>
          <w:color w:val="000000"/>
          <w:sz w:val="24"/>
          <w:szCs w:val="24"/>
        </w:rPr>
        <w:t xml:space="preserve">w: </w:t>
      </w:r>
      <w:r w:rsidRPr="001B337E">
        <w:rPr>
          <w:rFonts w:ascii="Arial" w:hAnsi="Arial" w:cs="Arial"/>
          <w:color w:val="000000"/>
          <w:sz w:val="24"/>
          <w:szCs w:val="24"/>
        </w:rPr>
        <w:t>zmie</w:t>
      </w:r>
      <w:r w:rsidR="00953DBF" w:rsidRPr="001B337E">
        <w:rPr>
          <w:rFonts w:ascii="Arial" w:hAnsi="Arial" w:cs="Arial"/>
          <w:sz w:val="24"/>
          <w:szCs w:val="24"/>
        </w:rPr>
        <w:t>nności genetycznej bakterii, adaptacji</w:t>
      </w:r>
      <w:r w:rsidR="004D5CDB" w:rsidRPr="001B337E">
        <w:rPr>
          <w:rFonts w:ascii="Arial" w:hAnsi="Arial" w:cs="Arial"/>
          <w:sz w:val="24"/>
          <w:szCs w:val="24"/>
        </w:rPr>
        <w:t xml:space="preserve"> bakterii do warunków środowiska</w:t>
      </w:r>
      <w:r w:rsidRPr="001B337E">
        <w:rPr>
          <w:rFonts w:ascii="Arial" w:hAnsi="Arial" w:cs="Arial"/>
          <w:sz w:val="24"/>
          <w:szCs w:val="24"/>
        </w:rPr>
        <w:t>,</w:t>
      </w:r>
      <w:r w:rsidR="004653A2" w:rsidRPr="001B337E">
        <w:rPr>
          <w:rFonts w:ascii="Arial" w:hAnsi="Arial" w:cs="Arial"/>
          <w:sz w:val="24"/>
          <w:szCs w:val="24"/>
        </w:rPr>
        <w:t xml:space="preserve"> klasyfikuje bakterie </w:t>
      </w:r>
      <w:r w:rsidR="001F0FB6" w:rsidRPr="001B337E">
        <w:rPr>
          <w:rFonts w:ascii="Arial" w:hAnsi="Arial" w:cs="Arial"/>
          <w:sz w:val="24"/>
          <w:szCs w:val="24"/>
        </w:rPr>
        <w:t>względem budowy ściany komórkowej (Gram+, Gram-)</w:t>
      </w:r>
    </w:p>
    <w:p w14:paraId="0BAF167E" w14:textId="33041CDF" w:rsidR="00FA3DBB" w:rsidRPr="001B337E" w:rsidRDefault="00FA3DBB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porównuje na podstawie analizy schematów cykle życiowe grzybów (</w:t>
      </w:r>
      <w:proofErr w:type="spellStart"/>
      <w:r w:rsidR="00953DBF" w:rsidRPr="001B337E">
        <w:rPr>
          <w:rFonts w:ascii="Arial" w:hAnsi="Arial" w:cs="Arial"/>
          <w:sz w:val="24"/>
          <w:szCs w:val="24"/>
        </w:rPr>
        <w:t>sprzężniaki</w:t>
      </w:r>
      <w:proofErr w:type="spellEnd"/>
      <w:r w:rsidR="00953DBF" w:rsidRPr="001B337E">
        <w:rPr>
          <w:rFonts w:ascii="Arial" w:hAnsi="Arial" w:cs="Arial"/>
          <w:sz w:val="24"/>
          <w:szCs w:val="24"/>
        </w:rPr>
        <w:t>, workowce i podstawczaki</w:t>
      </w:r>
      <w:r w:rsidRPr="001B337E">
        <w:rPr>
          <w:rFonts w:ascii="Arial" w:hAnsi="Arial" w:cs="Arial"/>
          <w:sz w:val="24"/>
          <w:szCs w:val="24"/>
        </w:rPr>
        <w:t xml:space="preserve">) i rozróżnia poszczególne fazy jądrowe (haplofaza, </w:t>
      </w:r>
      <w:proofErr w:type="spellStart"/>
      <w:r w:rsidRPr="001B337E">
        <w:rPr>
          <w:rFonts w:ascii="Arial" w:hAnsi="Arial" w:cs="Arial"/>
          <w:sz w:val="24"/>
          <w:szCs w:val="24"/>
        </w:rPr>
        <w:t>dikariofaza</w:t>
      </w:r>
      <w:proofErr w:type="spellEnd"/>
      <w:r w:rsidRPr="001B337E">
        <w:rPr>
          <w:rFonts w:ascii="Arial" w:hAnsi="Arial" w:cs="Arial"/>
          <w:sz w:val="24"/>
          <w:szCs w:val="24"/>
        </w:rPr>
        <w:t>, diplofaza),  wyjaśnia znaczenie</w:t>
      </w:r>
      <w:r w:rsidR="004D5CDB" w:rsidRPr="001B337E">
        <w:rPr>
          <w:rFonts w:ascii="Arial" w:hAnsi="Arial" w:cs="Arial"/>
          <w:sz w:val="24"/>
          <w:szCs w:val="24"/>
        </w:rPr>
        <w:t xml:space="preserve"> mikoryzy</w:t>
      </w:r>
      <w:r w:rsidR="008B7980" w:rsidRPr="001B337E">
        <w:rPr>
          <w:rFonts w:ascii="Arial" w:hAnsi="Arial" w:cs="Arial"/>
          <w:sz w:val="24"/>
          <w:szCs w:val="24"/>
        </w:rPr>
        <w:t xml:space="preserve"> i podaje jej rodzaje</w:t>
      </w:r>
      <w:r w:rsidR="00795831" w:rsidRPr="001B337E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41304F" w:rsidRPr="001B337E">
        <w:rPr>
          <w:rFonts w:ascii="Arial" w:hAnsi="Arial" w:cs="Arial"/>
          <w:sz w:val="24"/>
          <w:szCs w:val="24"/>
        </w:rPr>
        <w:t>ektomikoryza</w:t>
      </w:r>
      <w:proofErr w:type="spellEnd"/>
      <w:r w:rsidR="003353C2" w:rsidRPr="001B337E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3353C2" w:rsidRPr="001B337E">
        <w:rPr>
          <w:rFonts w:ascii="Arial" w:hAnsi="Arial" w:cs="Arial"/>
          <w:sz w:val="24"/>
          <w:szCs w:val="24"/>
        </w:rPr>
        <w:t>endomikoryza</w:t>
      </w:r>
      <w:proofErr w:type="spellEnd"/>
      <w:r w:rsidR="003353C2" w:rsidRPr="001B337E">
        <w:rPr>
          <w:rFonts w:ascii="Arial" w:hAnsi="Arial" w:cs="Arial"/>
          <w:sz w:val="24"/>
          <w:szCs w:val="24"/>
        </w:rPr>
        <w:t>)</w:t>
      </w:r>
      <w:r w:rsidR="004D5CDB" w:rsidRPr="001B337E">
        <w:rPr>
          <w:rFonts w:ascii="Arial" w:hAnsi="Arial" w:cs="Arial"/>
          <w:sz w:val="24"/>
          <w:szCs w:val="24"/>
        </w:rPr>
        <w:t>,</w:t>
      </w:r>
    </w:p>
    <w:p w14:paraId="3093C039" w14:textId="4A26545C" w:rsidR="00583922" w:rsidRPr="001B337E" w:rsidRDefault="00583922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zna budowę gametofitu męskiego i żeńskiego mszaków, paprotników, roślin nagonasiennych i okrytonasiennych,</w:t>
      </w:r>
    </w:p>
    <w:p w14:paraId="16A21791" w14:textId="4B49A576" w:rsidR="00583922" w:rsidRPr="001B337E" w:rsidRDefault="00275401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opisuje wzór i narys kwiatowy,</w:t>
      </w:r>
    </w:p>
    <w:p w14:paraId="64723952" w14:textId="5F0522C4" w:rsidR="00692420" w:rsidRPr="001B337E" w:rsidRDefault="00692420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przedstawia etapy kiełkowania roślin, </w:t>
      </w:r>
    </w:p>
    <w:p w14:paraId="03C2DEBA" w14:textId="7895EEA6" w:rsidR="00692420" w:rsidRPr="001B337E" w:rsidRDefault="00F2441C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podaje definicje ruchów roślin (tropizmy i nastie)</w:t>
      </w:r>
    </w:p>
    <w:p w14:paraId="0BAF167F" w14:textId="77777777" w:rsidR="00293AC7" w:rsidRPr="001B337E" w:rsidRDefault="00FA3DBB" w:rsidP="0013529A">
      <w:pPr>
        <w:numPr>
          <w:ilvl w:val="0"/>
          <w:numId w:val="12"/>
        </w:numPr>
        <w:spacing w:after="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 przedstawia lokalizację, budowę i znaczenie tkanek zwierzęcych, rozpoznaje tkanki</w:t>
      </w:r>
      <w:r w:rsidRPr="001B337E">
        <w:rPr>
          <w:rFonts w:ascii="Arial" w:hAnsi="Arial" w:cs="Arial"/>
          <w:sz w:val="24"/>
          <w:szCs w:val="24"/>
        </w:rPr>
        <w:t xml:space="preserve"> (zdjęcia i schematy) 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oraz  wykazuje związek między budową i funkcją</w:t>
      </w:r>
      <w:r w:rsidRPr="001B337E">
        <w:rPr>
          <w:rFonts w:ascii="Arial" w:hAnsi="Arial" w:cs="Arial"/>
          <w:sz w:val="24"/>
          <w:szCs w:val="24"/>
        </w:rPr>
        <w:t xml:space="preserve"> danej tkanki</w:t>
      </w:r>
      <w:r w:rsidRPr="001B337E">
        <w:rPr>
          <w:rFonts w:ascii="Arial" w:hAnsi="Arial" w:cs="Arial"/>
          <w:sz w:val="24"/>
          <w:szCs w:val="24"/>
          <w:lang w:val="x-none"/>
        </w:rPr>
        <w:t>,</w:t>
      </w:r>
    </w:p>
    <w:p w14:paraId="0BAF1680" w14:textId="77777777" w:rsidR="006D5F4D" w:rsidRPr="001B337E" w:rsidRDefault="00352086" w:rsidP="0013529A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sz w:val="24"/>
          <w:szCs w:val="24"/>
          <w:u w:val="single"/>
        </w:rPr>
      </w:pPr>
      <w:r w:rsidRPr="001B337E">
        <w:rPr>
          <w:rFonts w:ascii="Arial" w:hAnsi="Arial" w:cs="Arial"/>
          <w:sz w:val="24"/>
          <w:szCs w:val="24"/>
        </w:rPr>
        <w:t>Wykaz literatury obowiązującej uczestników oraz stanowiącej pomoc dla ucznia i nauczyciela</w:t>
      </w:r>
      <w:r w:rsidRPr="001B337E">
        <w:rPr>
          <w:rFonts w:ascii="Arial" w:hAnsi="Arial" w:cs="Arial"/>
          <w:sz w:val="24"/>
          <w:szCs w:val="24"/>
          <w:u w:val="single"/>
        </w:rPr>
        <w:t>:</w:t>
      </w:r>
    </w:p>
    <w:p w14:paraId="6B2F2BA7" w14:textId="77777777" w:rsidR="00B838D5" w:rsidRPr="001B337E" w:rsidRDefault="00A00995" w:rsidP="0013529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before="240"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proofErr w:type="spellStart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Sęktas</w:t>
      </w:r>
      <w:proofErr w:type="spellEnd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M., Stawarz J., Puls życia. Klasa 5. Podręcznik dla szkól podstawowych, Nowa Era </w:t>
      </w:r>
    </w:p>
    <w:p w14:paraId="0D753E65" w14:textId="2E9E7A4D" w:rsidR="00B838D5" w:rsidRPr="001B337E" w:rsidRDefault="00B838D5" w:rsidP="0013529A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before="240" w:line="360" w:lineRule="auto"/>
        <w:ind w:left="360"/>
        <w:rPr>
          <w:rFonts w:ascii="Arial" w:hAnsi="Arial" w:cs="Arial"/>
          <w:sz w:val="24"/>
          <w:szCs w:val="24"/>
          <w:u w:val="single"/>
        </w:rPr>
      </w:pP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Fiałkowska-Kołek M.,  </w:t>
      </w:r>
      <w:proofErr w:type="spellStart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Gębica</w:t>
      </w:r>
      <w:proofErr w:type="spellEnd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S., </w:t>
      </w:r>
      <w:proofErr w:type="spellStart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Siwik</w:t>
      </w:r>
      <w:proofErr w:type="spellEnd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A., Puls życia 6. Podręcznik do szkoły podstawowej Nowa Era</w:t>
      </w:r>
    </w:p>
    <w:p w14:paraId="0BAF1682" w14:textId="1CE09D6F" w:rsidR="00A00995" w:rsidRPr="001B337E" w:rsidRDefault="00A00995" w:rsidP="0013529A">
      <w:pPr>
        <w:pStyle w:val="Akapitzlist"/>
        <w:numPr>
          <w:ilvl w:val="0"/>
          <w:numId w:val="31"/>
        </w:numPr>
        <w:spacing w:after="200" w:line="360" w:lineRule="auto"/>
        <w:ind w:left="360"/>
        <w:rPr>
          <w:rFonts w:ascii="Arial" w:hAnsi="Arial" w:cs="Arial"/>
          <w:color w:val="212529"/>
          <w:sz w:val="24"/>
          <w:szCs w:val="24"/>
          <w:shd w:val="clear" w:color="auto" w:fill="FFFFFF"/>
        </w:rPr>
      </w:pP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Guzik M., </w:t>
      </w:r>
      <w:r w:rsidR="006D5F4D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Kozik R., </w:t>
      </w:r>
      <w:proofErr w:type="spellStart"/>
      <w:r w:rsidR="006D5F4D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Krotke</w:t>
      </w:r>
      <w:proofErr w:type="spellEnd"/>
      <w:r w:rsidR="006D5F4D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A., Matuszewska R., Tyc A., Zamachowski W., Biologia </w:t>
      </w:r>
      <w:r w:rsidR="001F3BA2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n</w:t>
      </w:r>
      <w:r w:rsidR="006D5F4D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a czasie 1. Podręcznik dla szkół ponadpodstawowych. Zakres rozszerzony. Nowa Era </w:t>
      </w:r>
    </w:p>
    <w:p w14:paraId="0BAF1683" w14:textId="77777777" w:rsidR="0008475D" w:rsidRPr="001B337E" w:rsidRDefault="00953DBF" w:rsidP="0013529A">
      <w:pPr>
        <w:pStyle w:val="Akapitzlist"/>
        <w:numPr>
          <w:ilvl w:val="0"/>
          <w:numId w:val="13"/>
        </w:numPr>
        <w:spacing w:after="20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Guzik M</w:t>
      </w:r>
      <w:r w:rsidR="002215B7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.</w:t>
      </w: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, Kozik R., Zamachowski W. </w:t>
      </w:r>
      <w:r w:rsidR="006D5F4D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B</w:t>
      </w: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iologia na</w:t>
      </w:r>
      <w:r w:rsidR="006D5F4D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czasie 2. Podręcznik dla szkół ponadpodstawowych. Zakres rozszerzony. Nowa Era </w:t>
      </w:r>
    </w:p>
    <w:p w14:paraId="0BAF1684" w14:textId="352C83D0" w:rsidR="004D5CDB" w:rsidRPr="001B337E" w:rsidRDefault="0049669C" w:rsidP="0013529A">
      <w:pPr>
        <w:pStyle w:val="Akapitzlist"/>
        <w:numPr>
          <w:ilvl w:val="0"/>
          <w:numId w:val="13"/>
        </w:numPr>
        <w:spacing w:after="200" w:line="360" w:lineRule="auto"/>
        <w:ind w:left="360"/>
        <w:rPr>
          <w:rFonts w:ascii="Arial" w:hAnsi="Arial" w:cs="Arial"/>
          <w:b/>
          <w:sz w:val="24"/>
          <w:szCs w:val="24"/>
        </w:rPr>
      </w:pPr>
      <w:r w:rsidRPr="001B337E">
        <w:rPr>
          <w:rFonts w:ascii="Arial" w:hAnsi="Arial" w:cs="Arial"/>
          <w:iCs/>
          <w:sz w:val="24"/>
          <w:szCs w:val="24"/>
        </w:rPr>
        <w:t>E</w:t>
      </w:r>
      <w:r w:rsidR="004D5CDB" w:rsidRPr="001B337E">
        <w:rPr>
          <w:rFonts w:ascii="Arial" w:hAnsi="Arial" w:cs="Arial"/>
          <w:iCs/>
          <w:sz w:val="24"/>
          <w:szCs w:val="24"/>
        </w:rPr>
        <w:t>ncyklopedi</w:t>
      </w:r>
      <w:r w:rsidR="00B423B1" w:rsidRPr="001B337E">
        <w:rPr>
          <w:rFonts w:ascii="Arial" w:hAnsi="Arial" w:cs="Arial"/>
          <w:iCs/>
          <w:sz w:val="24"/>
          <w:szCs w:val="24"/>
        </w:rPr>
        <w:t>a Biologiczna</w:t>
      </w:r>
      <w:r w:rsidR="00081F09" w:rsidRPr="001B337E">
        <w:rPr>
          <w:rFonts w:ascii="Arial" w:hAnsi="Arial" w:cs="Arial"/>
          <w:iCs/>
          <w:sz w:val="24"/>
          <w:szCs w:val="24"/>
        </w:rPr>
        <w:t xml:space="preserve"> wyd. G</w:t>
      </w:r>
      <w:r w:rsidR="002E7CF3" w:rsidRPr="001B337E">
        <w:rPr>
          <w:rFonts w:ascii="Arial" w:hAnsi="Arial" w:cs="Arial"/>
          <w:iCs/>
          <w:sz w:val="24"/>
          <w:szCs w:val="24"/>
        </w:rPr>
        <w:t>reg;</w:t>
      </w:r>
      <w:r w:rsidR="001A1AEE" w:rsidRPr="001B337E">
        <w:rPr>
          <w:rFonts w:ascii="Arial" w:hAnsi="Arial" w:cs="Arial"/>
          <w:iCs/>
          <w:sz w:val="24"/>
          <w:szCs w:val="24"/>
        </w:rPr>
        <w:t xml:space="preserve"> </w:t>
      </w:r>
      <w:r w:rsidRPr="001B337E">
        <w:rPr>
          <w:rFonts w:ascii="Arial" w:hAnsi="Arial" w:cs="Arial"/>
          <w:iCs/>
          <w:sz w:val="24"/>
          <w:szCs w:val="24"/>
        </w:rPr>
        <w:t>atlas</w:t>
      </w:r>
      <w:r w:rsidR="00516D7B" w:rsidRPr="001B337E">
        <w:rPr>
          <w:rFonts w:ascii="Arial" w:hAnsi="Arial" w:cs="Arial"/>
          <w:iCs/>
          <w:sz w:val="24"/>
          <w:szCs w:val="24"/>
        </w:rPr>
        <w:t xml:space="preserve"> do</w:t>
      </w:r>
      <w:r w:rsidRPr="001B337E">
        <w:rPr>
          <w:rFonts w:ascii="Arial" w:hAnsi="Arial" w:cs="Arial"/>
          <w:iCs/>
          <w:sz w:val="24"/>
          <w:szCs w:val="24"/>
        </w:rPr>
        <w:t xml:space="preserve"> rozpoznawania </w:t>
      </w:r>
      <w:r w:rsidR="00516D7B" w:rsidRPr="001B337E">
        <w:rPr>
          <w:rFonts w:ascii="Arial" w:hAnsi="Arial" w:cs="Arial"/>
          <w:iCs/>
          <w:sz w:val="24"/>
          <w:szCs w:val="24"/>
        </w:rPr>
        <w:t>drzew</w:t>
      </w:r>
      <w:r w:rsidR="00B66BDB" w:rsidRPr="001B337E">
        <w:rPr>
          <w:rFonts w:ascii="Arial" w:hAnsi="Arial" w:cs="Arial"/>
          <w:iCs/>
          <w:sz w:val="24"/>
          <w:szCs w:val="24"/>
        </w:rPr>
        <w:t>:</w:t>
      </w:r>
      <w:r w:rsidR="00516D7B" w:rsidRPr="001B337E">
        <w:rPr>
          <w:rFonts w:ascii="Arial" w:hAnsi="Arial" w:cs="Arial"/>
          <w:iCs/>
          <w:sz w:val="24"/>
          <w:szCs w:val="24"/>
        </w:rPr>
        <w:t xml:space="preserve"> </w:t>
      </w:r>
      <w:r w:rsidR="00B66BDB" w:rsidRPr="001B337E">
        <w:rPr>
          <w:rFonts w:ascii="Arial" w:hAnsi="Arial" w:cs="Arial"/>
          <w:iCs/>
          <w:sz w:val="24"/>
          <w:szCs w:val="24"/>
        </w:rPr>
        <w:t>https://www.drzewapolski.pl/Drzewa/atlas_drzew.html</w:t>
      </w:r>
    </w:p>
    <w:p w14:paraId="0BAF1685" w14:textId="77777777" w:rsidR="004D5CDB" w:rsidRPr="001B337E" w:rsidRDefault="004D5CDB" w:rsidP="0013529A">
      <w:pPr>
        <w:pStyle w:val="Akapitzlist"/>
        <w:numPr>
          <w:ilvl w:val="0"/>
          <w:numId w:val="13"/>
        </w:numPr>
        <w:spacing w:after="200" w:line="360" w:lineRule="auto"/>
        <w:ind w:left="360"/>
        <w:rPr>
          <w:rFonts w:ascii="Arial" w:hAnsi="Arial" w:cs="Arial"/>
          <w:b/>
          <w:sz w:val="24"/>
          <w:szCs w:val="24"/>
        </w:rPr>
      </w:pPr>
      <w:r w:rsidRPr="001B337E">
        <w:rPr>
          <w:rFonts w:ascii="Arial" w:hAnsi="Arial" w:cs="Arial"/>
          <w:iCs/>
          <w:sz w:val="24"/>
          <w:szCs w:val="24"/>
        </w:rPr>
        <w:t xml:space="preserve">Zintegrowana Platforma Edukacyjna – poziom podstawowy i ponadpodstawowy </w:t>
      </w:r>
      <w:hyperlink r:id="rId8" w:history="1">
        <w:r w:rsidRPr="001B337E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Zintegrowana Platforma Edukacyjna (zpe.gov.pl)</w:t>
        </w:r>
      </w:hyperlink>
    </w:p>
    <w:p w14:paraId="0BAF1686" w14:textId="77777777" w:rsidR="00565446" w:rsidRPr="001B337E" w:rsidRDefault="004D5CDB" w:rsidP="0013529A">
      <w:pPr>
        <w:pStyle w:val="Akapitzlist"/>
        <w:numPr>
          <w:ilvl w:val="0"/>
          <w:numId w:val="13"/>
        </w:numPr>
        <w:spacing w:after="20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iCs/>
          <w:sz w:val="24"/>
          <w:szCs w:val="24"/>
        </w:rPr>
        <w:t>Platforma edukacyjna PI- stacja, adres strony</w:t>
      </w:r>
      <w:r w:rsidR="00FF2A3F" w:rsidRPr="001B337E">
        <w:rPr>
          <w:rFonts w:ascii="Arial" w:hAnsi="Arial" w:cs="Arial"/>
          <w:iCs/>
          <w:sz w:val="24"/>
          <w:szCs w:val="24"/>
        </w:rPr>
        <w:t>:</w:t>
      </w:r>
      <w:r w:rsidRPr="001B337E">
        <w:rPr>
          <w:rFonts w:ascii="Arial" w:hAnsi="Arial" w:cs="Arial"/>
          <w:iCs/>
          <w:sz w:val="24"/>
          <w:szCs w:val="24"/>
        </w:rPr>
        <w:t xml:space="preserve"> </w:t>
      </w:r>
      <w:r w:rsidRPr="001B337E">
        <w:rPr>
          <w:rFonts w:ascii="Arial" w:hAnsi="Arial" w:cs="Arial"/>
          <w:sz w:val="24"/>
          <w:szCs w:val="24"/>
        </w:rPr>
        <w:t xml:space="preserve">Darmowe </w:t>
      </w:r>
      <w:r w:rsidR="0008475D" w:rsidRPr="001B337E">
        <w:rPr>
          <w:rFonts w:ascii="Arial" w:hAnsi="Arial" w:cs="Arial"/>
          <w:sz w:val="24"/>
          <w:szCs w:val="24"/>
        </w:rPr>
        <w:t>wideo lekcje</w:t>
      </w:r>
      <w:r w:rsidRPr="001B337E">
        <w:rPr>
          <w:rFonts w:ascii="Arial" w:hAnsi="Arial" w:cs="Arial"/>
          <w:sz w:val="24"/>
          <w:szCs w:val="24"/>
        </w:rPr>
        <w:t xml:space="preserve"> | Pi-stacja (pistacja.tv)</w:t>
      </w:r>
    </w:p>
    <w:p w14:paraId="0BAF1687" w14:textId="77777777" w:rsidR="00804515" w:rsidRPr="001B337E" w:rsidRDefault="00804515" w:rsidP="0013529A">
      <w:pPr>
        <w:pStyle w:val="Akapitzlist"/>
        <w:spacing w:after="200" w:line="360" w:lineRule="auto"/>
        <w:ind w:left="1080"/>
        <w:rPr>
          <w:rFonts w:ascii="Arial" w:hAnsi="Arial" w:cs="Arial"/>
          <w:b/>
          <w:sz w:val="24"/>
          <w:szCs w:val="24"/>
        </w:rPr>
      </w:pPr>
    </w:p>
    <w:p w14:paraId="087C0ECB" w14:textId="69A18FC2" w:rsidR="00607881" w:rsidRPr="001B337E" w:rsidRDefault="00F477AF" w:rsidP="0013529A">
      <w:pPr>
        <w:keepNext/>
        <w:tabs>
          <w:tab w:val="left" w:pos="0"/>
        </w:tabs>
        <w:suppressAutoHyphens/>
        <w:spacing w:before="240" w:line="360" w:lineRule="auto"/>
        <w:outlineLvl w:val="1"/>
        <w:rPr>
          <w:rFonts w:ascii="Arial" w:hAnsi="Arial" w:cs="Arial"/>
          <w:bCs/>
          <w:color w:val="000000"/>
          <w:sz w:val="24"/>
          <w:szCs w:val="24"/>
          <w:lang w:val="x-none" w:eastAsia="ar-SA"/>
        </w:rPr>
      </w:pPr>
      <w:r w:rsidRPr="001B337E">
        <w:rPr>
          <w:rFonts w:ascii="Arial" w:hAnsi="Arial" w:cs="Arial"/>
          <w:bCs/>
          <w:color w:val="000000"/>
          <w:sz w:val="24"/>
          <w:szCs w:val="24"/>
          <w:lang w:eastAsia="ar-SA"/>
        </w:rPr>
        <w:t>III</w:t>
      </w:r>
      <w:r w:rsidR="00202038" w:rsidRPr="001B337E">
        <w:rPr>
          <w:rFonts w:ascii="Arial" w:hAnsi="Arial" w:cs="Arial"/>
          <w:bCs/>
          <w:color w:val="000000"/>
          <w:sz w:val="24"/>
          <w:szCs w:val="24"/>
          <w:lang w:eastAsia="ar-SA"/>
        </w:rPr>
        <w:t>.</w:t>
      </w:r>
      <w:r w:rsidRPr="001B337E">
        <w:rPr>
          <w:rFonts w:ascii="Arial" w:hAnsi="Arial" w:cs="Arial"/>
          <w:bCs/>
          <w:color w:val="000000"/>
          <w:sz w:val="24"/>
          <w:szCs w:val="24"/>
          <w:lang w:eastAsia="ar-SA"/>
        </w:rPr>
        <w:t xml:space="preserve"> </w:t>
      </w:r>
      <w:r w:rsidR="00607881" w:rsidRPr="001B337E">
        <w:rPr>
          <w:rFonts w:ascii="Arial" w:hAnsi="Arial" w:cs="Arial"/>
          <w:bCs/>
          <w:color w:val="000000"/>
          <w:sz w:val="24"/>
          <w:szCs w:val="24"/>
          <w:lang w:eastAsia="ar-SA"/>
        </w:rPr>
        <w:t xml:space="preserve">Zakres wymagań - </w:t>
      </w:r>
      <w:r w:rsidR="00607881" w:rsidRPr="001B337E">
        <w:rPr>
          <w:rFonts w:ascii="Arial" w:hAnsi="Arial" w:cs="Arial"/>
          <w:bCs/>
          <w:color w:val="000000"/>
          <w:sz w:val="24"/>
          <w:szCs w:val="24"/>
          <w:lang w:val="x-none" w:eastAsia="ar-SA"/>
        </w:rPr>
        <w:t>etap rejonowy</w:t>
      </w:r>
    </w:p>
    <w:p w14:paraId="4281CC01" w14:textId="3E7081BD" w:rsidR="00607881" w:rsidRPr="001B337E" w:rsidRDefault="00607881" w:rsidP="00585303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Od uczestnika konkursu </w:t>
      </w:r>
      <w:r w:rsidRPr="001B337E">
        <w:rPr>
          <w:rFonts w:ascii="Arial" w:hAnsi="Arial" w:cs="Arial"/>
          <w:color w:val="000000"/>
          <w:sz w:val="24"/>
          <w:szCs w:val="24"/>
        </w:rPr>
        <w:t>wymagana jest</w:t>
      </w:r>
      <w:r w:rsidRPr="001B337E">
        <w:rPr>
          <w:rFonts w:ascii="Arial" w:hAnsi="Arial" w:cs="Arial"/>
          <w:sz w:val="24"/>
          <w:szCs w:val="24"/>
        </w:rPr>
        <w:t xml:space="preserve"> wiedza i umiejętności z etapu szkolnego oraz wiedza i umiejętności z zakresu:</w:t>
      </w:r>
    </w:p>
    <w:p w14:paraId="0BAF1695" w14:textId="77777777" w:rsidR="0008475D" w:rsidRPr="001B337E" w:rsidRDefault="0008475D" w:rsidP="0013529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Organizm człowieka. </w:t>
      </w:r>
    </w:p>
    <w:p w14:paraId="0BAF1696" w14:textId="77777777" w:rsidR="0008475D" w:rsidRPr="001B337E" w:rsidRDefault="0008475D" w:rsidP="0013529A">
      <w:pPr>
        <w:spacing w:after="20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>Uczeń:</w:t>
      </w:r>
    </w:p>
    <w:p w14:paraId="0BAF1697" w14:textId="319C797A" w:rsidR="0008475D" w:rsidRPr="001B337E" w:rsidRDefault="0008475D" w:rsidP="0013529A">
      <w:pPr>
        <w:numPr>
          <w:ilvl w:val="0"/>
          <w:numId w:val="7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opisuje budowę</w:t>
      </w:r>
      <w:r w:rsidRPr="001B337E">
        <w:rPr>
          <w:rFonts w:ascii="Arial" w:hAnsi="Arial" w:cs="Arial"/>
          <w:color w:val="FF0000"/>
          <w:sz w:val="24"/>
          <w:szCs w:val="24"/>
          <w:lang w:val="x-none"/>
        </w:rPr>
        <w:t xml:space="preserve"> </w:t>
      </w:r>
      <w:r w:rsidR="00DD2D34" w:rsidRPr="001B337E">
        <w:rPr>
          <w:rFonts w:ascii="Arial" w:hAnsi="Arial" w:cs="Arial"/>
          <w:sz w:val="24"/>
          <w:szCs w:val="24"/>
          <w:lang w:val="x-none"/>
        </w:rPr>
        <w:t xml:space="preserve">narządów i układów </w:t>
      </w:r>
      <w:r w:rsidRPr="001B337E">
        <w:rPr>
          <w:rFonts w:ascii="Arial" w:hAnsi="Arial" w:cs="Arial"/>
          <w:sz w:val="24"/>
          <w:szCs w:val="24"/>
          <w:lang w:val="x-none"/>
        </w:rPr>
        <w:t>(w tym elementy budowy</w:t>
      </w:r>
      <w:r w:rsidR="00A26471" w:rsidRPr="001B337E">
        <w:rPr>
          <w:rFonts w:ascii="Arial" w:hAnsi="Arial" w:cs="Arial"/>
          <w:sz w:val="24"/>
          <w:szCs w:val="24"/>
          <w:lang w:val="x-none"/>
        </w:rPr>
        <w:t xml:space="preserve"> narządów w powiazaniu z ich funkcją</w:t>
      </w:r>
      <w:r w:rsidR="007D2261" w:rsidRPr="001B337E">
        <w:rPr>
          <w:rFonts w:ascii="Arial" w:hAnsi="Arial" w:cs="Arial"/>
          <w:sz w:val="24"/>
          <w:szCs w:val="24"/>
          <w:lang w:val="x-none"/>
        </w:rPr>
        <w:t>)</w:t>
      </w:r>
      <w:r w:rsidR="00A26471" w:rsidRPr="001B337E">
        <w:rPr>
          <w:rFonts w:ascii="Arial" w:hAnsi="Arial" w:cs="Arial"/>
          <w:sz w:val="24"/>
          <w:szCs w:val="24"/>
          <w:lang w:val="x-none"/>
        </w:rPr>
        <w:t xml:space="preserve"> </w:t>
      </w:r>
      <w:r w:rsidRPr="001B337E">
        <w:rPr>
          <w:rFonts w:ascii="Arial" w:hAnsi="Arial" w:cs="Arial"/>
          <w:sz w:val="24"/>
          <w:szCs w:val="24"/>
          <w:lang w:val="x-none"/>
        </w:rPr>
        <w:t>, istotę procesów w nich zachodzących</w:t>
      </w:r>
      <w:r w:rsidRPr="001B337E">
        <w:rPr>
          <w:rFonts w:ascii="Arial" w:hAnsi="Arial" w:cs="Arial"/>
          <w:sz w:val="24"/>
          <w:szCs w:val="24"/>
        </w:rPr>
        <w:t xml:space="preserve">, 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współdziałanie poszczególnych układów: </w:t>
      </w:r>
      <w:r w:rsidRPr="001B337E">
        <w:rPr>
          <w:rFonts w:ascii="Arial" w:hAnsi="Arial" w:cs="Arial"/>
          <w:sz w:val="24"/>
          <w:szCs w:val="24"/>
        </w:rPr>
        <w:t xml:space="preserve">powłoka ciała, </w:t>
      </w:r>
      <w:r w:rsidR="00D3073F" w:rsidRPr="001B337E">
        <w:rPr>
          <w:rFonts w:ascii="Arial" w:hAnsi="Arial" w:cs="Arial"/>
          <w:sz w:val="24"/>
          <w:szCs w:val="24"/>
        </w:rPr>
        <w:t>ruch</w:t>
      </w:r>
      <w:r w:rsidR="00CD3B8F" w:rsidRPr="001B337E">
        <w:rPr>
          <w:rFonts w:ascii="Arial" w:hAnsi="Arial" w:cs="Arial"/>
          <w:sz w:val="24"/>
          <w:szCs w:val="24"/>
        </w:rPr>
        <w:t>u</w:t>
      </w:r>
      <w:r w:rsidR="00D3073F" w:rsidRPr="001B337E">
        <w:rPr>
          <w:rFonts w:ascii="Arial" w:hAnsi="Arial" w:cs="Arial"/>
          <w:sz w:val="24"/>
          <w:szCs w:val="24"/>
        </w:rPr>
        <w:t xml:space="preserve">, 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pokarmowego, oddechowego, krążenia, odpornościowego, wydalniczego, nerwowego i narządów zmysłów, dokrewnego i rozrodczego (z uwzględnieniem rozwoju </w:t>
      </w:r>
      <w:r w:rsidR="001E08E1" w:rsidRPr="001B337E">
        <w:rPr>
          <w:rFonts w:ascii="Arial" w:hAnsi="Arial" w:cs="Arial"/>
          <w:sz w:val="24"/>
          <w:szCs w:val="24"/>
          <w:lang w:val="x-none"/>
        </w:rPr>
        <w:t xml:space="preserve">ontogenetycznego 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człowieka), </w:t>
      </w:r>
    </w:p>
    <w:p w14:paraId="0BAF1698" w14:textId="0240AC74" w:rsidR="0008475D" w:rsidRPr="001B337E" w:rsidRDefault="0008475D" w:rsidP="0013529A">
      <w:pPr>
        <w:numPr>
          <w:ilvl w:val="0"/>
          <w:numId w:val="7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rozpoznaje na schematach, modelach elementy budowy tych układów i narządów, zna grupy krwi układu</w:t>
      </w:r>
      <w:r w:rsidRPr="001B337E">
        <w:rPr>
          <w:rFonts w:ascii="Arial" w:hAnsi="Arial" w:cs="Arial"/>
          <w:sz w:val="24"/>
          <w:szCs w:val="24"/>
        </w:rPr>
        <w:t>: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ABO i Rh</w:t>
      </w:r>
      <w:r w:rsidRPr="001B337E">
        <w:rPr>
          <w:rFonts w:ascii="Arial" w:hAnsi="Arial" w:cs="Arial"/>
          <w:sz w:val="24"/>
          <w:szCs w:val="24"/>
        </w:rPr>
        <w:t>, zasady stosowane przy transfuzji krwi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oraz</w:t>
      </w:r>
      <w:r w:rsidRPr="001B337E">
        <w:rPr>
          <w:rFonts w:ascii="Arial" w:hAnsi="Arial" w:cs="Arial"/>
          <w:color w:val="FF0000"/>
          <w:sz w:val="24"/>
          <w:szCs w:val="24"/>
          <w:lang w:val="x-none"/>
        </w:rPr>
        <w:t xml:space="preserve"> 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społeczne znaczenie krwiodawstwa, </w:t>
      </w:r>
    </w:p>
    <w:p w14:paraId="0BAF1699" w14:textId="78D6D621" w:rsidR="0008475D" w:rsidRPr="001B337E" w:rsidRDefault="0008475D" w:rsidP="0013529A">
      <w:pPr>
        <w:numPr>
          <w:ilvl w:val="0"/>
          <w:numId w:val="7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rozróżnia typy odporności</w:t>
      </w:r>
      <w:r w:rsidR="00CE1B2F" w:rsidRPr="001B337E">
        <w:rPr>
          <w:rFonts w:ascii="Arial" w:hAnsi="Arial" w:cs="Arial"/>
          <w:sz w:val="24"/>
          <w:szCs w:val="24"/>
          <w:lang w:val="x-none"/>
        </w:rPr>
        <w:t xml:space="preserve"> (pierwotna i wtórna; </w:t>
      </w:r>
      <w:r w:rsidR="00654F62" w:rsidRPr="001B337E">
        <w:rPr>
          <w:rFonts w:ascii="Arial" w:hAnsi="Arial" w:cs="Arial"/>
          <w:sz w:val="24"/>
          <w:szCs w:val="24"/>
          <w:lang w:val="x-none"/>
        </w:rPr>
        <w:t>wrodzona i nabyta; swoista i nieswoista)</w:t>
      </w:r>
      <w:r w:rsidRPr="001B337E">
        <w:rPr>
          <w:rFonts w:ascii="Arial" w:hAnsi="Arial" w:cs="Arial"/>
          <w:sz w:val="24"/>
          <w:szCs w:val="24"/>
          <w:lang w:val="x-none"/>
        </w:rPr>
        <w:t>, wie, na czym polega różnica miedzy</w:t>
      </w:r>
      <w:r w:rsidRPr="001B337E">
        <w:rPr>
          <w:rFonts w:ascii="Arial" w:hAnsi="Arial" w:cs="Arial"/>
          <w:sz w:val="24"/>
          <w:szCs w:val="24"/>
        </w:rPr>
        <w:t xml:space="preserve"> </w:t>
      </w:r>
      <w:r w:rsidRPr="001B337E">
        <w:rPr>
          <w:rFonts w:ascii="Arial" w:hAnsi="Arial" w:cs="Arial"/>
          <w:sz w:val="24"/>
          <w:szCs w:val="24"/>
          <w:lang w:val="x-none"/>
        </w:rPr>
        <w:t>surowicą a szczepionką, zna mechanizmy działania surowic i szczepionek, przedstawia znaczenie przeszczepów,</w:t>
      </w:r>
    </w:p>
    <w:p w14:paraId="0BAF169A" w14:textId="3E0B0E68" w:rsidR="0008475D" w:rsidRPr="001B337E" w:rsidRDefault="0008475D" w:rsidP="0013529A">
      <w:pPr>
        <w:numPr>
          <w:ilvl w:val="0"/>
          <w:numId w:val="7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podaje przykłady schorzeń układów</w:t>
      </w:r>
      <w:r w:rsidRPr="001B337E">
        <w:rPr>
          <w:rFonts w:ascii="Arial" w:hAnsi="Arial" w:cs="Arial"/>
          <w:sz w:val="24"/>
          <w:szCs w:val="24"/>
        </w:rPr>
        <w:t>,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 narządów oraz zasady profilaktyki, uzasadnia konieczność konsultacji lekarskiej w przypadku rozpoznania choroby,</w:t>
      </w:r>
    </w:p>
    <w:p w14:paraId="0BAF169B" w14:textId="19CDC4A4" w:rsidR="0008475D" w:rsidRPr="001B337E" w:rsidRDefault="0008475D" w:rsidP="0013529A">
      <w:pPr>
        <w:numPr>
          <w:ilvl w:val="0"/>
          <w:numId w:val="7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wymienia czynniki wpływające na prawidłowe funkcjonowanie poszczególnych układów</w:t>
      </w:r>
      <w:r w:rsidRPr="001B337E">
        <w:rPr>
          <w:rFonts w:ascii="Arial" w:hAnsi="Arial" w:cs="Arial"/>
          <w:sz w:val="24"/>
          <w:szCs w:val="24"/>
        </w:rPr>
        <w:t xml:space="preserve">, 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narządów, w tym zwraca uwagę na prawidłowe odżywianie i aktywność fizyczną, </w:t>
      </w:r>
    </w:p>
    <w:p w14:paraId="4B482ED5" w14:textId="5D35EABC" w:rsidR="004D3CAB" w:rsidRPr="001B337E" w:rsidRDefault="0008475D" w:rsidP="001B4C28">
      <w:pPr>
        <w:numPr>
          <w:ilvl w:val="0"/>
          <w:numId w:val="7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 rozpoznaje czynniki negatywnie wpływające na zdrowie człowieka</w:t>
      </w:r>
      <w:r w:rsidRPr="001B337E">
        <w:rPr>
          <w:rFonts w:ascii="Arial" w:hAnsi="Arial" w:cs="Arial"/>
          <w:sz w:val="24"/>
          <w:szCs w:val="24"/>
        </w:rPr>
        <w:t xml:space="preserve">, </w:t>
      </w:r>
      <w:r w:rsidRPr="001B337E">
        <w:rPr>
          <w:rFonts w:ascii="Arial" w:hAnsi="Arial" w:cs="Arial"/>
          <w:sz w:val="24"/>
          <w:szCs w:val="24"/>
          <w:lang w:val="x-none"/>
        </w:rPr>
        <w:t>w tym palenie papierosów, niewłaściwe odżywianie, alergeny, stres, hałas, zaburzenia snu, alkohol, narkotyki, substancje psychoaktywne, dopalacze, środki dopingujące, e-papierosy.</w:t>
      </w:r>
    </w:p>
    <w:p w14:paraId="0BAF169D" w14:textId="77777777" w:rsidR="0008475D" w:rsidRPr="001B337E" w:rsidRDefault="0008475D" w:rsidP="0013529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20" w:line="360" w:lineRule="auto"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 xml:space="preserve">Homeostaza. </w:t>
      </w:r>
    </w:p>
    <w:p w14:paraId="0BAF169E" w14:textId="77777777" w:rsidR="0008475D" w:rsidRPr="001B337E" w:rsidRDefault="0008475D" w:rsidP="0013529A">
      <w:pPr>
        <w:spacing w:after="200" w:line="360" w:lineRule="auto"/>
        <w:ind w:left="357" w:hanging="357"/>
        <w:contextualSpacing/>
        <w:rPr>
          <w:rFonts w:ascii="Arial" w:hAnsi="Arial" w:cs="Arial"/>
          <w:bCs/>
          <w:sz w:val="24"/>
          <w:szCs w:val="24"/>
          <w:lang w:val="x-none"/>
        </w:rPr>
      </w:pPr>
      <w:r w:rsidRPr="001B337E">
        <w:rPr>
          <w:rFonts w:ascii="Arial" w:hAnsi="Arial" w:cs="Arial"/>
          <w:bCs/>
          <w:sz w:val="24"/>
          <w:szCs w:val="24"/>
          <w:lang w:val="x-none"/>
        </w:rPr>
        <w:t>Uczeń:</w:t>
      </w:r>
    </w:p>
    <w:p w14:paraId="0BAF169F" w14:textId="77777777" w:rsidR="0008475D" w:rsidRPr="001B337E" w:rsidRDefault="0008475D" w:rsidP="0013529A">
      <w:pPr>
        <w:numPr>
          <w:ilvl w:val="0"/>
          <w:numId w:val="17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przedstawia zdrowie jako stan równowagi środowiska wewnętrznego organizmu oraz choroby jako zaburzenia homeostazy, </w:t>
      </w:r>
    </w:p>
    <w:p w14:paraId="0BAF16A0" w14:textId="77777777" w:rsidR="0008475D" w:rsidRPr="001B337E" w:rsidRDefault="0008475D" w:rsidP="0013529A">
      <w:pPr>
        <w:numPr>
          <w:ilvl w:val="0"/>
          <w:numId w:val="17"/>
        </w:numPr>
        <w:spacing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wykazuje powiązania strukturalne i funkcjonalne między narządami organizmu człowieka w obrębie poszczególnych układów oraz między układami,</w:t>
      </w:r>
    </w:p>
    <w:p w14:paraId="0BAF16A1" w14:textId="77777777" w:rsidR="00132B7D" w:rsidRPr="001B337E" w:rsidRDefault="0008475D" w:rsidP="0013529A">
      <w:pPr>
        <w:numPr>
          <w:ilvl w:val="0"/>
          <w:numId w:val="17"/>
        </w:numPr>
        <w:spacing w:before="240"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wskazuje czynniki wpływające na zaburzenia homeostazy organizmu (stres, substancje szkodliwe, czynniki biologiczne, chemiczne, fizyczne, w tym narkotyki, nadużywanie leków, używek), wpływ zanieczyszczeń powietrza na zdrowie człowieka ( CO</w:t>
      </w:r>
      <w:r w:rsidRPr="001B337E">
        <w:rPr>
          <w:rFonts w:ascii="Arial" w:hAnsi="Arial" w:cs="Arial"/>
          <w:sz w:val="24"/>
          <w:szCs w:val="24"/>
          <w:vertAlign w:val="subscript"/>
          <w:lang w:val="x-none"/>
        </w:rPr>
        <w:t>2</w:t>
      </w:r>
      <w:r w:rsidRPr="001B337E">
        <w:rPr>
          <w:rFonts w:ascii="Arial" w:hAnsi="Arial" w:cs="Arial"/>
          <w:sz w:val="24"/>
          <w:szCs w:val="24"/>
          <w:lang w:val="x-none"/>
        </w:rPr>
        <w:t>, CO, SO</w:t>
      </w:r>
      <w:r w:rsidRPr="001B337E">
        <w:rPr>
          <w:rFonts w:ascii="Arial" w:hAnsi="Arial" w:cs="Arial"/>
          <w:sz w:val="24"/>
          <w:szCs w:val="24"/>
          <w:vertAlign w:val="subscript"/>
          <w:lang w:val="x-none"/>
        </w:rPr>
        <w:t>2</w:t>
      </w:r>
      <w:r w:rsidRPr="001B337E">
        <w:rPr>
          <w:rFonts w:ascii="Arial" w:hAnsi="Arial" w:cs="Arial"/>
          <w:sz w:val="24"/>
          <w:szCs w:val="24"/>
          <w:lang w:val="x-none"/>
        </w:rPr>
        <w:t>, NO</w:t>
      </w:r>
      <w:r w:rsidRPr="001B337E">
        <w:rPr>
          <w:rFonts w:ascii="Arial" w:hAnsi="Arial" w:cs="Arial"/>
          <w:sz w:val="24"/>
          <w:szCs w:val="24"/>
          <w:vertAlign w:val="subscript"/>
          <w:lang w:val="x-none"/>
        </w:rPr>
        <w:t>2</w:t>
      </w:r>
      <w:r w:rsidRPr="001B337E">
        <w:rPr>
          <w:rFonts w:ascii="Arial" w:hAnsi="Arial" w:cs="Arial"/>
          <w:sz w:val="24"/>
          <w:szCs w:val="24"/>
          <w:lang w:val="x-none"/>
        </w:rPr>
        <w:t>, pyły, węglowodory).</w:t>
      </w:r>
    </w:p>
    <w:p w14:paraId="0BAF16A2" w14:textId="77777777" w:rsidR="00132B7D" w:rsidRPr="001B337E" w:rsidRDefault="00132B7D" w:rsidP="0013529A">
      <w:pPr>
        <w:spacing w:before="240" w:after="200" w:line="360" w:lineRule="auto"/>
        <w:ind w:left="360"/>
        <w:contextualSpacing/>
        <w:rPr>
          <w:rFonts w:ascii="Arial" w:hAnsi="Arial" w:cs="Arial"/>
          <w:sz w:val="24"/>
          <w:szCs w:val="24"/>
          <w:lang w:val="x-none"/>
        </w:rPr>
      </w:pPr>
    </w:p>
    <w:p w14:paraId="0BAF16A3" w14:textId="77777777" w:rsidR="001463B7" w:rsidRPr="001B337E" w:rsidRDefault="001463B7" w:rsidP="0013529A">
      <w:pPr>
        <w:spacing w:before="240" w:after="0" w:line="360" w:lineRule="auto"/>
        <w:contextualSpacing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  <w:lang w:val="x-none"/>
        </w:rPr>
        <w:t>Wiedza i umiejętności wykraczające poza podstawę programową dla szkoł</w:t>
      </w:r>
      <w:r w:rsidR="008209E4" w:rsidRPr="001B337E">
        <w:rPr>
          <w:rFonts w:ascii="Arial" w:hAnsi="Arial" w:cs="Arial"/>
          <w:sz w:val="24"/>
          <w:szCs w:val="24"/>
          <w:lang w:val="x-none"/>
        </w:rPr>
        <w:t xml:space="preserve">y podstawowej – etap </w:t>
      </w:r>
      <w:r w:rsidR="008209E4" w:rsidRPr="001B337E">
        <w:rPr>
          <w:rFonts w:ascii="Arial" w:hAnsi="Arial" w:cs="Arial"/>
          <w:sz w:val="24"/>
          <w:szCs w:val="24"/>
        </w:rPr>
        <w:t>rejonowy</w:t>
      </w:r>
    </w:p>
    <w:p w14:paraId="0BAF16A4" w14:textId="77777777" w:rsidR="00132B7D" w:rsidRPr="001B337E" w:rsidRDefault="00132B7D" w:rsidP="0013529A">
      <w:pPr>
        <w:spacing w:before="240"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</w:p>
    <w:p w14:paraId="0BAF16A5" w14:textId="77777777" w:rsidR="001463B7" w:rsidRPr="001B337E" w:rsidRDefault="001463B7" w:rsidP="0013529A">
      <w:pPr>
        <w:spacing w:before="240"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Uczeń:</w:t>
      </w:r>
    </w:p>
    <w:p w14:paraId="0BAF16A6" w14:textId="77777777" w:rsidR="001463B7" w:rsidRPr="001B337E" w:rsidRDefault="001463B7" w:rsidP="0013529A">
      <w:pPr>
        <w:numPr>
          <w:ilvl w:val="0"/>
          <w:numId w:val="18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przedstawia mechanizmy i narządy odpowiedzialne za utrzymanie wybranych parametrów środowiska wewnętrznego na określonym poziomie - termoregulacja, osmoregulacja, rola stałości płynów ustrojowych np. stężenia glukozy we krwi, poziom wapnia we krwi, stałości ciśnienia krwi, rolę hormonów w reakcjach na stres u człowieka.</w:t>
      </w:r>
    </w:p>
    <w:p w14:paraId="1A7972A8" w14:textId="1732D58C" w:rsidR="00221EBF" w:rsidRPr="001B337E" w:rsidRDefault="00B94516" w:rsidP="0013529A">
      <w:pPr>
        <w:numPr>
          <w:ilvl w:val="0"/>
          <w:numId w:val="18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 xml:space="preserve">podaje rolę wybranych hormonów człowieka: </w:t>
      </w:r>
      <w:r w:rsidR="006669A2" w:rsidRPr="001B337E">
        <w:rPr>
          <w:rFonts w:ascii="Arial" w:hAnsi="Arial" w:cs="Arial"/>
          <w:sz w:val="24"/>
          <w:szCs w:val="24"/>
          <w:lang w:val="x-none"/>
        </w:rPr>
        <w:t>insulina, gl</w:t>
      </w:r>
      <w:r w:rsidR="00633486" w:rsidRPr="001B337E">
        <w:rPr>
          <w:rFonts w:ascii="Arial" w:hAnsi="Arial" w:cs="Arial"/>
          <w:sz w:val="24"/>
          <w:szCs w:val="24"/>
          <w:lang w:val="x-none"/>
        </w:rPr>
        <w:t>u</w:t>
      </w:r>
      <w:r w:rsidR="006669A2" w:rsidRPr="001B337E">
        <w:rPr>
          <w:rFonts w:ascii="Arial" w:hAnsi="Arial" w:cs="Arial"/>
          <w:sz w:val="24"/>
          <w:szCs w:val="24"/>
          <w:lang w:val="x-none"/>
        </w:rPr>
        <w:t xml:space="preserve">kagon, parathormon, kalcytonina, hormony płciowe, </w:t>
      </w:r>
      <w:r w:rsidR="00633486" w:rsidRPr="001B337E">
        <w:rPr>
          <w:rFonts w:ascii="Arial" w:hAnsi="Arial" w:cs="Arial"/>
          <w:sz w:val="24"/>
          <w:szCs w:val="24"/>
          <w:lang w:val="x-none"/>
        </w:rPr>
        <w:t>adrenalina</w:t>
      </w:r>
      <w:r w:rsidR="009C3328" w:rsidRPr="001B337E">
        <w:rPr>
          <w:rFonts w:ascii="Arial" w:hAnsi="Arial" w:cs="Arial"/>
          <w:sz w:val="24"/>
          <w:szCs w:val="24"/>
          <w:lang w:val="x-none"/>
        </w:rPr>
        <w:t>, T3 i T4</w:t>
      </w:r>
      <w:r w:rsidR="0006393D" w:rsidRPr="001B337E">
        <w:rPr>
          <w:rFonts w:ascii="Arial" w:hAnsi="Arial" w:cs="Arial"/>
          <w:sz w:val="24"/>
          <w:szCs w:val="24"/>
          <w:lang w:val="x-none"/>
        </w:rPr>
        <w:t>.</w:t>
      </w:r>
    </w:p>
    <w:p w14:paraId="2CA60855" w14:textId="4137AC9F" w:rsidR="00B60C43" w:rsidRDefault="00B60C43" w:rsidP="00423520">
      <w:pPr>
        <w:numPr>
          <w:ilvl w:val="0"/>
          <w:numId w:val="18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z</w:t>
      </w:r>
      <w:r w:rsidR="003D66E3" w:rsidRPr="001B337E">
        <w:rPr>
          <w:rFonts w:ascii="Arial" w:hAnsi="Arial" w:cs="Arial"/>
          <w:sz w:val="24"/>
          <w:szCs w:val="24"/>
          <w:lang w:val="x-none"/>
        </w:rPr>
        <w:t xml:space="preserve">na przebieg cyklu menstruacyjnego z uwzględnieniem </w:t>
      </w:r>
      <w:r w:rsidRPr="001B337E">
        <w:rPr>
          <w:rFonts w:ascii="Arial" w:hAnsi="Arial" w:cs="Arial"/>
          <w:sz w:val="24"/>
          <w:szCs w:val="24"/>
          <w:lang w:val="x-none"/>
        </w:rPr>
        <w:t>roli hormonów płciowych.</w:t>
      </w:r>
    </w:p>
    <w:p w14:paraId="4303C60D" w14:textId="6CC687FB" w:rsidR="00E11B2C" w:rsidRDefault="00E11B2C" w:rsidP="00423520">
      <w:pPr>
        <w:numPr>
          <w:ilvl w:val="0"/>
          <w:numId w:val="18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  <w:lang w:val="x-none"/>
        </w:rPr>
        <w:t>Przedstawia mechanizm przewodzenia impulsów nerwowych, wskazuje rodzaje synaps i zna cechy potencjału</w:t>
      </w:r>
      <w:r w:rsidR="00EA2399">
        <w:rPr>
          <w:rFonts w:ascii="Arial" w:hAnsi="Arial" w:cs="Arial"/>
          <w:sz w:val="24"/>
          <w:szCs w:val="24"/>
          <w:lang w:val="x-none"/>
        </w:rPr>
        <w:t xml:space="preserve"> </w:t>
      </w:r>
      <w:r>
        <w:rPr>
          <w:rFonts w:ascii="Arial" w:hAnsi="Arial" w:cs="Arial"/>
          <w:sz w:val="24"/>
          <w:szCs w:val="24"/>
          <w:lang w:val="x-none"/>
        </w:rPr>
        <w:t>czynnościowego</w:t>
      </w:r>
      <w:r w:rsidR="00EA2399">
        <w:rPr>
          <w:rFonts w:ascii="Arial" w:hAnsi="Arial" w:cs="Arial"/>
          <w:sz w:val="24"/>
          <w:szCs w:val="24"/>
          <w:lang w:val="x-none"/>
        </w:rPr>
        <w:t>.</w:t>
      </w:r>
    </w:p>
    <w:p w14:paraId="498E47B2" w14:textId="7DB5FECC" w:rsidR="009E6763" w:rsidRPr="00EA2399" w:rsidRDefault="00EA2399" w:rsidP="00EA2399">
      <w:pPr>
        <w:numPr>
          <w:ilvl w:val="0"/>
          <w:numId w:val="18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  <w:lang w:val="x-none"/>
        </w:rPr>
        <w:t>charakteryzuje odruchy warunkowe i bezwarunkowe oraz podaje ich  przykłady.</w:t>
      </w:r>
    </w:p>
    <w:p w14:paraId="23229C13" w14:textId="59A94FA2" w:rsidR="0006393D" w:rsidRPr="001B337E" w:rsidRDefault="004F327E" w:rsidP="0013529A">
      <w:pPr>
        <w:numPr>
          <w:ilvl w:val="0"/>
          <w:numId w:val="18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r</w:t>
      </w:r>
      <w:r w:rsidR="0006393D" w:rsidRPr="001B337E">
        <w:rPr>
          <w:rFonts w:ascii="Arial" w:hAnsi="Arial" w:cs="Arial"/>
          <w:sz w:val="24"/>
          <w:szCs w:val="24"/>
          <w:lang w:val="x-none"/>
        </w:rPr>
        <w:t xml:space="preserve">ozpoznaje na schemacie </w:t>
      </w:r>
      <w:r w:rsidR="004214FD" w:rsidRPr="001B337E">
        <w:rPr>
          <w:rFonts w:ascii="Arial" w:hAnsi="Arial" w:cs="Arial"/>
          <w:sz w:val="24"/>
          <w:szCs w:val="24"/>
          <w:lang w:val="x-none"/>
        </w:rPr>
        <w:t>poszczególne</w:t>
      </w:r>
      <w:r w:rsidR="00954314" w:rsidRPr="001B337E">
        <w:rPr>
          <w:rFonts w:ascii="Arial" w:hAnsi="Arial" w:cs="Arial"/>
          <w:sz w:val="24"/>
          <w:szCs w:val="24"/>
          <w:lang w:val="x-none"/>
        </w:rPr>
        <w:t xml:space="preserve"> elementy budowy</w:t>
      </w:r>
      <w:r w:rsidR="0006393D" w:rsidRPr="001B337E">
        <w:rPr>
          <w:rFonts w:ascii="Arial" w:hAnsi="Arial" w:cs="Arial"/>
          <w:sz w:val="24"/>
          <w:szCs w:val="24"/>
          <w:lang w:val="x-none"/>
        </w:rPr>
        <w:t xml:space="preserve"> mózgowia człowieka ze szczególnym </w:t>
      </w:r>
      <w:r w:rsidRPr="001B337E">
        <w:rPr>
          <w:rFonts w:ascii="Arial" w:hAnsi="Arial" w:cs="Arial"/>
          <w:sz w:val="24"/>
          <w:szCs w:val="24"/>
          <w:lang w:val="x-none"/>
        </w:rPr>
        <w:t xml:space="preserve">uwzględnieniem </w:t>
      </w:r>
      <w:r w:rsidR="00C15D70" w:rsidRPr="001B337E">
        <w:rPr>
          <w:rFonts w:ascii="Arial" w:hAnsi="Arial" w:cs="Arial"/>
          <w:sz w:val="24"/>
          <w:szCs w:val="24"/>
          <w:lang w:val="x-none"/>
        </w:rPr>
        <w:t xml:space="preserve">budowy kory mózgowej i umiejscowieniem </w:t>
      </w:r>
      <w:r w:rsidR="006C647D" w:rsidRPr="001B337E">
        <w:rPr>
          <w:rFonts w:ascii="Arial" w:hAnsi="Arial" w:cs="Arial"/>
          <w:sz w:val="24"/>
          <w:szCs w:val="24"/>
          <w:lang w:val="x-none"/>
        </w:rPr>
        <w:t>podstawowych ośrodków (wzroku, słuchu, mowy, ruchu, czucia).</w:t>
      </w:r>
    </w:p>
    <w:p w14:paraId="54B97007" w14:textId="0A697B04" w:rsidR="00954314" w:rsidRPr="001B337E" w:rsidRDefault="00D94A87" w:rsidP="0013529A">
      <w:pPr>
        <w:numPr>
          <w:ilvl w:val="0"/>
          <w:numId w:val="18"/>
        </w:numPr>
        <w:spacing w:after="200" w:line="360" w:lineRule="auto"/>
        <w:contextualSpacing/>
        <w:rPr>
          <w:rFonts w:ascii="Arial" w:hAnsi="Arial" w:cs="Arial"/>
          <w:sz w:val="24"/>
          <w:szCs w:val="24"/>
          <w:lang w:val="x-none"/>
        </w:rPr>
      </w:pPr>
      <w:r w:rsidRPr="001B337E">
        <w:rPr>
          <w:rFonts w:ascii="Arial" w:hAnsi="Arial" w:cs="Arial"/>
          <w:sz w:val="24"/>
          <w:szCs w:val="24"/>
          <w:lang w:val="x-none"/>
        </w:rPr>
        <w:t>z</w:t>
      </w:r>
      <w:r w:rsidR="0099432A" w:rsidRPr="001B337E">
        <w:rPr>
          <w:rFonts w:ascii="Arial" w:hAnsi="Arial" w:cs="Arial"/>
          <w:sz w:val="24"/>
          <w:szCs w:val="24"/>
          <w:lang w:val="x-none"/>
        </w:rPr>
        <w:t>na budowę i funkcje poszczególnych elementów nefronu.</w:t>
      </w:r>
    </w:p>
    <w:p w14:paraId="0BAF16A7" w14:textId="77777777" w:rsidR="001463B7" w:rsidRPr="001B337E" w:rsidRDefault="001463B7" w:rsidP="0013529A">
      <w:pPr>
        <w:spacing w:after="200" w:line="360" w:lineRule="auto"/>
        <w:ind w:left="1484"/>
        <w:contextualSpacing/>
        <w:rPr>
          <w:rFonts w:ascii="Arial" w:hAnsi="Arial" w:cs="Arial"/>
          <w:sz w:val="24"/>
          <w:szCs w:val="24"/>
        </w:rPr>
      </w:pPr>
    </w:p>
    <w:p w14:paraId="0BAF16A8" w14:textId="77777777" w:rsidR="00352086" w:rsidRPr="001B337E" w:rsidRDefault="00352086" w:rsidP="0013529A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Wykaz literatury obowiązującej uczestników oraz stanowiącej pomoc dla ucznia i nauczyciela:</w:t>
      </w:r>
    </w:p>
    <w:p w14:paraId="0BAF16A9" w14:textId="77777777" w:rsidR="0067796C" w:rsidRPr="001B337E" w:rsidRDefault="0067796C" w:rsidP="0013529A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240" w:line="360" w:lineRule="auto"/>
        <w:rPr>
          <w:rFonts w:ascii="Arial" w:hAnsi="Arial" w:cs="Arial"/>
          <w:sz w:val="24"/>
          <w:szCs w:val="24"/>
        </w:rPr>
      </w:pPr>
      <w:proofErr w:type="spellStart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Jefimow</w:t>
      </w:r>
      <w:proofErr w:type="spellEnd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M. Puls życia 7. </w:t>
      </w:r>
      <w:r w:rsidR="00861AB9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Nowa edycja 2023–2025. Podręcznik do szkoły podstawowej. Nowa Era</w:t>
      </w:r>
    </w:p>
    <w:p w14:paraId="03398D46" w14:textId="77777777" w:rsidR="005760F8" w:rsidRPr="001B337E" w:rsidRDefault="00886ACE" w:rsidP="0013529A">
      <w:pPr>
        <w:pStyle w:val="Akapitzlist"/>
        <w:numPr>
          <w:ilvl w:val="0"/>
          <w:numId w:val="18"/>
        </w:numPr>
        <w:spacing w:after="200" w:line="360" w:lineRule="auto"/>
        <w:rPr>
          <w:rFonts w:ascii="Arial" w:hAnsi="Arial" w:cs="Arial"/>
          <w:color w:val="212529"/>
          <w:sz w:val="24"/>
          <w:szCs w:val="24"/>
          <w:shd w:val="clear" w:color="auto" w:fill="FFFFFF"/>
        </w:rPr>
      </w:pP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Dubert</w:t>
      </w:r>
      <w:r w:rsidR="00861AB9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F., </w:t>
      </w: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Guzik</w:t>
      </w:r>
      <w:r w:rsidR="00861AB9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M., </w:t>
      </w:r>
      <w:proofErr w:type="spellStart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Helmin</w:t>
      </w:r>
      <w:proofErr w:type="spellEnd"/>
      <w:r w:rsidR="00861AB9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A., </w:t>
      </w: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Holeczek</w:t>
      </w:r>
      <w:r w:rsidR="00861AB9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J., </w:t>
      </w: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Krawczyk</w:t>
      </w:r>
      <w:r w:rsidR="00861AB9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S., </w:t>
      </w: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Zamachowski</w:t>
      </w:r>
      <w:r w:rsidR="00861AB9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W. </w:t>
      </w:r>
      <w:r w:rsidR="0067796C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Biologia n</w:t>
      </w:r>
      <w:r w:rsidR="006D5F4D"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a czasie 3. Podręcznik dla szkół ponadpodstawowych. Zakres rozszerzony. Nowa Era</w:t>
      </w:r>
    </w:p>
    <w:p w14:paraId="0BAF16AD" w14:textId="77777777" w:rsidR="0067796C" w:rsidRPr="001B337E" w:rsidRDefault="0067796C" w:rsidP="0013529A">
      <w:pPr>
        <w:pStyle w:val="Akapitzlist"/>
        <w:numPr>
          <w:ilvl w:val="0"/>
          <w:numId w:val="18"/>
        </w:numPr>
        <w:spacing w:after="200" w:line="360" w:lineRule="auto"/>
        <w:rPr>
          <w:rFonts w:ascii="Arial" w:hAnsi="Arial" w:cs="Arial"/>
          <w:b/>
          <w:sz w:val="24"/>
          <w:szCs w:val="24"/>
        </w:rPr>
      </w:pPr>
      <w:r w:rsidRPr="001B337E">
        <w:rPr>
          <w:rFonts w:ascii="Arial" w:hAnsi="Arial" w:cs="Arial"/>
          <w:iCs/>
          <w:sz w:val="24"/>
          <w:szCs w:val="24"/>
        </w:rPr>
        <w:t xml:space="preserve">Zintegrowana Platforma Edukacyjna – poziom podstawowy i ponadpodstawowy </w:t>
      </w:r>
      <w:hyperlink r:id="rId9" w:history="1">
        <w:r w:rsidRPr="001B337E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Zintegrowana Platforma Edukacyjna (zpe.gov.pl)</w:t>
        </w:r>
      </w:hyperlink>
    </w:p>
    <w:p w14:paraId="0BAF16AE" w14:textId="77777777" w:rsidR="0067796C" w:rsidRPr="001B337E" w:rsidRDefault="0067796C" w:rsidP="0013529A">
      <w:pPr>
        <w:pStyle w:val="Akapitzlist"/>
        <w:numPr>
          <w:ilvl w:val="0"/>
          <w:numId w:val="18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iCs/>
          <w:sz w:val="24"/>
          <w:szCs w:val="24"/>
        </w:rPr>
        <w:t>Platforma edukacyjna PI- stacja, adres strony</w:t>
      </w:r>
      <w:r w:rsidR="00FF2A3F" w:rsidRPr="001B337E">
        <w:rPr>
          <w:rFonts w:ascii="Arial" w:hAnsi="Arial" w:cs="Arial"/>
          <w:iCs/>
          <w:sz w:val="24"/>
          <w:szCs w:val="24"/>
        </w:rPr>
        <w:t>:</w:t>
      </w:r>
      <w:r w:rsidRPr="001B337E">
        <w:rPr>
          <w:rFonts w:ascii="Arial" w:hAnsi="Arial" w:cs="Arial"/>
          <w:iCs/>
          <w:sz w:val="24"/>
          <w:szCs w:val="24"/>
        </w:rPr>
        <w:t xml:space="preserve"> </w:t>
      </w:r>
      <w:r w:rsidRPr="001B337E">
        <w:rPr>
          <w:rFonts w:ascii="Arial" w:hAnsi="Arial" w:cs="Arial"/>
          <w:sz w:val="24"/>
          <w:szCs w:val="24"/>
        </w:rPr>
        <w:t>Darmowe wideo lekcje | Pi-stacja (pistacja.tv)</w:t>
      </w:r>
    </w:p>
    <w:p w14:paraId="0BAF16AF" w14:textId="77777777" w:rsidR="00634949" w:rsidRPr="001B337E" w:rsidRDefault="00634949" w:rsidP="0013529A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</w:p>
    <w:p w14:paraId="0BAF16B0" w14:textId="77777777" w:rsidR="001463B7" w:rsidRPr="001B337E" w:rsidRDefault="001463B7" w:rsidP="0013529A">
      <w:pPr>
        <w:keepNext/>
        <w:tabs>
          <w:tab w:val="left" w:pos="0"/>
          <w:tab w:val="num" w:pos="792"/>
        </w:tabs>
        <w:suppressAutoHyphens/>
        <w:spacing w:before="240" w:line="360" w:lineRule="auto"/>
        <w:ind w:left="431" w:hanging="431"/>
        <w:outlineLvl w:val="1"/>
        <w:rPr>
          <w:rFonts w:ascii="Arial" w:hAnsi="Arial" w:cs="Arial"/>
          <w:bCs/>
          <w:sz w:val="24"/>
          <w:szCs w:val="24"/>
          <w:lang w:eastAsia="ar-SA"/>
        </w:rPr>
      </w:pPr>
      <w:r w:rsidRPr="001B337E">
        <w:rPr>
          <w:rFonts w:ascii="Arial" w:hAnsi="Arial" w:cs="Arial"/>
          <w:bCs/>
          <w:color w:val="000000"/>
          <w:sz w:val="24"/>
          <w:szCs w:val="24"/>
          <w:lang w:eastAsia="ar-SA"/>
        </w:rPr>
        <w:t>IV</w:t>
      </w:r>
      <w:r w:rsidR="00861AB9" w:rsidRPr="001B337E">
        <w:rPr>
          <w:rFonts w:ascii="Arial" w:hAnsi="Arial" w:cs="Arial"/>
          <w:bCs/>
          <w:color w:val="000000"/>
          <w:sz w:val="24"/>
          <w:szCs w:val="24"/>
          <w:lang w:eastAsia="ar-SA"/>
        </w:rPr>
        <w:t>.</w:t>
      </w:r>
      <w:r w:rsidRPr="001B337E">
        <w:rPr>
          <w:rFonts w:ascii="Arial" w:hAnsi="Arial" w:cs="Arial"/>
          <w:bCs/>
          <w:color w:val="000000"/>
          <w:sz w:val="24"/>
          <w:szCs w:val="24"/>
          <w:lang w:eastAsia="ar-SA"/>
        </w:rPr>
        <w:t xml:space="preserve"> Zakres wymagań - </w:t>
      </w:r>
      <w:r w:rsidRPr="001B337E">
        <w:rPr>
          <w:rFonts w:ascii="Arial" w:hAnsi="Arial" w:cs="Arial"/>
          <w:bCs/>
          <w:color w:val="000000"/>
          <w:sz w:val="24"/>
          <w:szCs w:val="24"/>
          <w:lang w:val="x-none" w:eastAsia="ar-SA"/>
        </w:rPr>
        <w:t xml:space="preserve">etap </w:t>
      </w:r>
      <w:r w:rsidRPr="001B337E">
        <w:rPr>
          <w:rFonts w:ascii="Arial" w:hAnsi="Arial" w:cs="Arial"/>
          <w:bCs/>
          <w:sz w:val="24"/>
          <w:szCs w:val="24"/>
          <w:lang w:val="x-none" w:eastAsia="ar-SA"/>
        </w:rPr>
        <w:t>wo</w:t>
      </w:r>
      <w:r w:rsidRPr="001B337E">
        <w:rPr>
          <w:rFonts w:ascii="Arial" w:hAnsi="Arial" w:cs="Arial"/>
          <w:bCs/>
          <w:sz w:val="24"/>
          <w:szCs w:val="24"/>
          <w:lang w:eastAsia="ar-SA"/>
        </w:rPr>
        <w:t>jewódzki</w:t>
      </w:r>
    </w:p>
    <w:p w14:paraId="0BAF16B1" w14:textId="77777777" w:rsidR="00330A09" w:rsidRPr="001B337E" w:rsidRDefault="001463B7" w:rsidP="0013529A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Od uczestnika konkursu wymagana </w:t>
      </w:r>
      <w:r w:rsidRPr="001B337E">
        <w:rPr>
          <w:rFonts w:ascii="Arial" w:hAnsi="Arial" w:cs="Arial"/>
          <w:color w:val="000000"/>
          <w:sz w:val="24"/>
          <w:szCs w:val="24"/>
        </w:rPr>
        <w:t xml:space="preserve">jest </w:t>
      </w:r>
      <w:r w:rsidRPr="001B337E">
        <w:rPr>
          <w:rFonts w:ascii="Arial" w:hAnsi="Arial" w:cs="Arial"/>
          <w:sz w:val="24"/>
          <w:szCs w:val="24"/>
        </w:rPr>
        <w:t>wiedza i umiejętności z etapu szkolnego, rejonowego oraz wiedza i umiejętności w zakresie:</w:t>
      </w:r>
    </w:p>
    <w:p w14:paraId="0BAF16B2" w14:textId="77777777" w:rsidR="001463B7" w:rsidRPr="001B337E" w:rsidRDefault="001463B7" w:rsidP="0013529A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iCs/>
          <w:sz w:val="24"/>
          <w:szCs w:val="24"/>
        </w:rPr>
        <w:t xml:space="preserve">1. </w:t>
      </w:r>
      <w:r w:rsidR="00634949" w:rsidRPr="001B337E">
        <w:rPr>
          <w:rFonts w:ascii="Arial" w:hAnsi="Arial" w:cs="Arial"/>
          <w:sz w:val="24"/>
          <w:szCs w:val="24"/>
        </w:rPr>
        <w:t>Genetyka</w:t>
      </w:r>
    </w:p>
    <w:p w14:paraId="0BAF16B3" w14:textId="77777777" w:rsidR="001463B7" w:rsidRPr="001B337E" w:rsidRDefault="001463B7" w:rsidP="001352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Uczeń:</w:t>
      </w:r>
    </w:p>
    <w:p w14:paraId="0BAF16B4" w14:textId="77777777" w:rsidR="001463B7" w:rsidRPr="001B337E" w:rsidRDefault="001463B7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przedstawia znaczenie biologiczne mitozy i mejozy, rozróżnia komórki haploidalne i diploidalne, opisuje budowę chromosomu, rozróżnia autosomy i chromosomy płci, analizuje prawidłowe i nieprawidłowe kariotypy człowieka</w:t>
      </w:r>
      <w:r w:rsidR="00634949" w:rsidRPr="001B337E">
        <w:rPr>
          <w:rFonts w:ascii="Arial" w:hAnsi="Arial" w:cs="Arial"/>
          <w:bCs/>
          <w:sz w:val="24"/>
          <w:szCs w:val="24"/>
        </w:rPr>
        <w:t>,</w:t>
      </w:r>
    </w:p>
    <w:p w14:paraId="0BAF16B5" w14:textId="77777777" w:rsidR="001463B7" w:rsidRPr="001B337E" w:rsidRDefault="001463B7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przedstawia strukturę podwójnej helisy DNA i wykazuje jej rolę w przechowywaniu informacji genetycznej i powielaniu (replikacji) DNA</w:t>
      </w:r>
      <w:r w:rsidRPr="001B337E">
        <w:rPr>
          <w:rFonts w:ascii="Arial" w:hAnsi="Arial" w:cs="Arial"/>
          <w:bCs/>
          <w:color w:val="000000"/>
          <w:sz w:val="24"/>
          <w:szCs w:val="24"/>
        </w:rPr>
        <w:t xml:space="preserve">, podaje znaczenie procesu replikacji </w:t>
      </w:r>
      <w:proofErr w:type="spellStart"/>
      <w:r w:rsidRPr="001B337E">
        <w:rPr>
          <w:rFonts w:ascii="Arial" w:hAnsi="Arial" w:cs="Arial"/>
          <w:bCs/>
          <w:color w:val="000000"/>
          <w:sz w:val="24"/>
          <w:szCs w:val="24"/>
        </w:rPr>
        <w:t>semikonserwatywnej</w:t>
      </w:r>
      <w:proofErr w:type="spellEnd"/>
      <w:r w:rsidRPr="001B337E"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0BAF16B6" w14:textId="77777777" w:rsidR="001463B7" w:rsidRPr="001B337E" w:rsidRDefault="001463B7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przedstawia dziedziczenie cech jednogenowych posługując się podstawowymi pojęciami genetyki,</w:t>
      </w:r>
    </w:p>
    <w:p w14:paraId="0BAF16B7" w14:textId="77777777" w:rsidR="001463B7" w:rsidRPr="001B337E" w:rsidRDefault="001463B7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 przedstawia dziedziczenie płci u człowieka i podaje przyk</w:t>
      </w:r>
      <w:r w:rsidR="00634949" w:rsidRPr="001B337E">
        <w:rPr>
          <w:rFonts w:ascii="Arial" w:hAnsi="Arial" w:cs="Arial"/>
          <w:bCs/>
          <w:sz w:val="24"/>
          <w:szCs w:val="24"/>
        </w:rPr>
        <w:t xml:space="preserve">łady chorób sprzężonych z płcią, </w:t>
      </w:r>
      <w:r w:rsidRPr="001B337E">
        <w:rPr>
          <w:rFonts w:ascii="Arial" w:hAnsi="Arial" w:cs="Arial"/>
          <w:bCs/>
          <w:sz w:val="24"/>
          <w:szCs w:val="24"/>
        </w:rPr>
        <w:t>np.</w:t>
      </w:r>
      <w:r w:rsidR="00634949" w:rsidRPr="001B337E">
        <w:rPr>
          <w:rFonts w:ascii="Arial" w:hAnsi="Arial" w:cs="Arial"/>
          <w:bCs/>
          <w:sz w:val="24"/>
          <w:szCs w:val="24"/>
        </w:rPr>
        <w:t>:</w:t>
      </w:r>
      <w:r w:rsidRPr="001B337E">
        <w:rPr>
          <w:rFonts w:ascii="Arial" w:hAnsi="Arial" w:cs="Arial"/>
          <w:bCs/>
          <w:sz w:val="24"/>
          <w:szCs w:val="24"/>
        </w:rPr>
        <w:t xml:space="preserve"> </w:t>
      </w:r>
      <w:r w:rsidR="00634949" w:rsidRPr="001B337E">
        <w:rPr>
          <w:rFonts w:ascii="Arial" w:hAnsi="Arial" w:cs="Arial"/>
          <w:bCs/>
          <w:color w:val="000000"/>
          <w:sz w:val="24"/>
          <w:szCs w:val="24"/>
        </w:rPr>
        <w:t xml:space="preserve">daltonizm, </w:t>
      </w:r>
      <w:r w:rsidRPr="001B337E">
        <w:rPr>
          <w:rFonts w:ascii="Arial" w:hAnsi="Arial" w:cs="Arial"/>
          <w:bCs/>
          <w:color w:val="000000"/>
          <w:sz w:val="24"/>
          <w:szCs w:val="24"/>
        </w:rPr>
        <w:t>hemofilia</w:t>
      </w:r>
      <w:r w:rsidRPr="001B337E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1B337E">
        <w:rPr>
          <w:rFonts w:ascii="Arial" w:hAnsi="Arial" w:cs="Arial"/>
          <w:bCs/>
          <w:color w:val="000000"/>
          <w:sz w:val="24"/>
          <w:szCs w:val="24"/>
        </w:rPr>
        <w:t>dystrofia mięśniowa</w:t>
      </w:r>
      <w:r w:rsidR="00634949" w:rsidRPr="001B337E">
        <w:rPr>
          <w:rFonts w:ascii="Arial" w:hAnsi="Arial" w:cs="Arial"/>
          <w:bCs/>
          <w:color w:val="000000"/>
          <w:sz w:val="24"/>
          <w:szCs w:val="24"/>
        </w:rPr>
        <w:t>,</w:t>
      </w:r>
      <w:r w:rsidRPr="001B337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0BAF16B8" w14:textId="77777777" w:rsidR="001463B7" w:rsidRPr="001B337E" w:rsidRDefault="001463B7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 rozwiązuje jednogenowe krzyżówki genetyczne z wykorzystaniem szachownicy </w:t>
      </w:r>
      <w:proofErr w:type="spellStart"/>
      <w:r w:rsidRPr="001B337E">
        <w:rPr>
          <w:rFonts w:ascii="Arial" w:hAnsi="Arial" w:cs="Arial"/>
          <w:bCs/>
          <w:sz w:val="24"/>
          <w:szCs w:val="24"/>
        </w:rPr>
        <w:t>Punnetta</w:t>
      </w:r>
      <w:proofErr w:type="spellEnd"/>
      <w:r w:rsidRPr="001B337E">
        <w:rPr>
          <w:rFonts w:ascii="Arial" w:hAnsi="Arial" w:cs="Arial"/>
          <w:bCs/>
          <w:sz w:val="24"/>
          <w:szCs w:val="24"/>
        </w:rPr>
        <w:t xml:space="preserve"> i analizuje drzewa rodowe dotyczące</w:t>
      </w:r>
      <w:r w:rsidR="00634949" w:rsidRPr="001B337E">
        <w:rPr>
          <w:rFonts w:ascii="Arial" w:hAnsi="Arial" w:cs="Arial"/>
          <w:bCs/>
          <w:sz w:val="24"/>
          <w:szCs w:val="24"/>
        </w:rPr>
        <w:t>,</w:t>
      </w:r>
      <w:r w:rsidRPr="001B337E">
        <w:rPr>
          <w:rFonts w:ascii="Arial" w:hAnsi="Arial" w:cs="Arial"/>
          <w:bCs/>
          <w:sz w:val="24"/>
          <w:szCs w:val="24"/>
        </w:rPr>
        <w:t xml:space="preserve"> m.in.</w:t>
      </w:r>
      <w:r w:rsidR="00634949" w:rsidRPr="001B337E">
        <w:rPr>
          <w:rFonts w:ascii="Arial" w:hAnsi="Arial" w:cs="Arial"/>
          <w:bCs/>
          <w:sz w:val="24"/>
          <w:szCs w:val="24"/>
        </w:rPr>
        <w:t>:</w:t>
      </w:r>
      <w:r w:rsidRPr="001B337E">
        <w:rPr>
          <w:rFonts w:ascii="Arial" w:hAnsi="Arial" w:cs="Arial"/>
          <w:bCs/>
          <w:sz w:val="24"/>
          <w:szCs w:val="24"/>
        </w:rPr>
        <w:t xml:space="preserve"> występowania chorób genetycznych człowieka, interpretuje wyniki, wyjaśnia dziedziczenie grup krwi u człowieka w układzie ABO i Rh,</w:t>
      </w:r>
    </w:p>
    <w:p w14:paraId="0BAF16B9" w14:textId="77777777" w:rsidR="001463B7" w:rsidRPr="001B337E" w:rsidRDefault="001463B7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przedstawia mutacje genowe i chromosomowe (liczbowe i strukturalne), ich przyczyny (czynniki mutagenne), skutki </w:t>
      </w:r>
      <w:r w:rsidRPr="001B337E">
        <w:rPr>
          <w:rFonts w:ascii="Arial" w:hAnsi="Arial" w:cs="Arial"/>
          <w:bCs/>
          <w:color w:val="000000"/>
          <w:sz w:val="24"/>
          <w:szCs w:val="24"/>
        </w:rPr>
        <w:t xml:space="preserve">oraz przykłady chorób człowieka warunkowanych takimi mutacjami np. mukowiscydoza, </w:t>
      </w:r>
      <w:proofErr w:type="spellStart"/>
      <w:r w:rsidRPr="001B337E">
        <w:rPr>
          <w:rFonts w:ascii="Arial" w:hAnsi="Arial" w:cs="Arial"/>
          <w:bCs/>
          <w:color w:val="000000"/>
          <w:sz w:val="24"/>
          <w:szCs w:val="24"/>
        </w:rPr>
        <w:t>fenyloketonuria</w:t>
      </w:r>
      <w:proofErr w:type="spellEnd"/>
      <w:r w:rsidRPr="001B337E">
        <w:rPr>
          <w:rFonts w:ascii="Arial" w:hAnsi="Arial" w:cs="Arial"/>
          <w:bCs/>
          <w:color w:val="000000"/>
          <w:sz w:val="24"/>
          <w:szCs w:val="24"/>
        </w:rPr>
        <w:t>, zespół Downa,</w:t>
      </w:r>
      <w:r w:rsidR="00634949" w:rsidRPr="001B337E">
        <w:rPr>
          <w:rFonts w:ascii="Arial" w:hAnsi="Arial" w:cs="Arial"/>
          <w:bCs/>
          <w:color w:val="000000"/>
          <w:sz w:val="24"/>
          <w:szCs w:val="24"/>
        </w:rPr>
        <w:t xml:space="preserve"> zespół Turnera, zespół</w:t>
      </w:r>
      <w:r w:rsidRPr="001B337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1B337E">
        <w:rPr>
          <w:rFonts w:ascii="Arial" w:hAnsi="Arial" w:cs="Arial"/>
          <w:bCs/>
          <w:color w:val="000000"/>
          <w:sz w:val="24"/>
          <w:szCs w:val="24"/>
        </w:rPr>
        <w:t>Klinefeltera</w:t>
      </w:r>
      <w:proofErr w:type="spellEnd"/>
      <w:r w:rsidR="00634949" w:rsidRPr="001B337E"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79969B07" w14:textId="304459B0" w:rsidR="00B617A0" w:rsidRPr="00585303" w:rsidRDefault="001463B7" w:rsidP="00585303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1B337E">
        <w:rPr>
          <w:rFonts w:ascii="Arial" w:hAnsi="Arial" w:cs="Arial"/>
          <w:bCs/>
          <w:color w:val="000000"/>
          <w:sz w:val="24"/>
          <w:szCs w:val="24"/>
        </w:rPr>
        <w:t>Przedstawia nowotwory jako skutek niekontrolowanych podziałów komórkowych oraz przedstawia czynniki sprzyjające ich rozwojowi.</w:t>
      </w:r>
    </w:p>
    <w:p w14:paraId="0BAF16BB" w14:textId="77777777" w:rsidR="001463B7" w:rsidRPr="001B337E" w:rsidRDefault="00634949" w:rsidP="0013529A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2. Ewolucja życia</w:t>
      </w:r>
    </w:p>
    <w:p w14:paraId="0BAF16BC" w14:textId="77777777" w:rsidR="001463B7" w:rsidRPr="001B337E" w:rsidRDefault="001463B7" w:rsidP="001352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Uczeń:</w:t>
      </w:r>
    </w:p>
    <w:p w14:paraId="0BAF16BD" w14:textId="77777777" w:rsidR="001463B7" w:rsidRPr="001B337E" w:rsidRDefault="001463B7" w:rsidP="0013529A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wyjaśnia pojęcie ewolucji organizmów i przedstawia źródła wiedzy o jej przebiegu, a także istniejące świadectwa,</w:t>
      </w:r>
    </w:p>
    <w:p w14:paraId="0BAF16BE" w14:textId="236512AA" w:rsidR="001463B7" w:rsidRPr="001B337E" w:rsidRDefault="001463B7" w:rsidP="0013529A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przedstawia podobieństwa i różnice między człowiekiem a innymi naczelnymi jako wynik procesów ewolucyjnych,</w:t>
      </w:r>
    </w:p>
    <w:p w14:paraId="0BAF16BF" w14:textId="4BE31B36" w:rsidR="001463B7" w:rsidRPr="001B337E" w:rsidRDefault="001463B7" w:rsidP="0013529A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wyjaśnia na przykładach na czym polega dobór naturalny (stabilizujący, kierunkowy, rozrywający) i sztuczny, podaje różnice między nimi</w:t>
      </w:r>
      <w:r w:rsidR="004402F1" w:rsidRPr="001B337E">
        <w:rPr>
          <w:rFonts w:ascii="Arial" w:hAnsi="Arial" w:cs="Arial"/>
          <w:bCs/>
          <w:sz w:val="24"/>
          <w:szCs w:val="24"/>
        </w:rPr>
        <w:t>,</w:t>
      </w:r>
    </w:p>
    <w:p w14:paraId="0BAF16C0" w14:textId="10B92537" w:rsidR="001463B7" w:rsidRPr="001B337E" w:rsidRDefault="00634949" w:rsidP="0013529A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</w:t>
      </w:r>
      <w:r w:rsidR="001463B7" w:rsidRPr="001B337E">
        <w:rPr>
          <w:rFonts w:ascii="Arial" w:hAnsi="Arial" w:cs="Arial"/>
          <w:bCs/>
          <w:sz w:val="24"/>
          <w:szCs w:val="24"/>
        </w:rPr>
        <w:t xml:space="preserve">orównuje proces specjacji właściwej z transformacją </w:t>
      </w:r>
      <w:proofErr w:type="spellStart"/>
      <w:r w:rsidR="001463B7" w:rsidRPr="001B337E">
        <w:rPr>
          <w:rFonts w:ascii="Arial" w:hAnsi="Arial" w:cs="Arial"/>
          <w:bCs/>
          <w:sz w:val="24"/>
          <w:szCs w:val="24"/>
        </w:rPr>
        <w:t>filetyczną</w:t>
      </w:r>
      <w:proofErr w:type="spellEnd"/>
      <w:r w:rsidR="00B617A0" w:rsidRPr="001B337E">
        <w:rPr>
          <w:rFonts w:ascii="Arial" w:hAnsi="Arial" w:cs="Arial"/>
          <w:bCs/>
          <w:sz w:val="24"/>
          <w:szCs w:val="24"/>
        </w:rPr>
        <w:t>,</w:t>
      </w:r>
    </w:p>
    <w:p w14:paraId="0BAF16C2" w14:textId="452FED0B" w:rsidR="001463B7" w:rsidRPr="001B337E" w:rsidRDefault="00634949" w:rsidP="0013529A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o</w:t>
      </w:r>
      <w:r w:rsidR="001463B7" w:rsidRPr="001B337E">
        <w:rPr>
          <w:rFonts w:ascii="Arial" w:hAnsi="Arial" w:cs="Arial"/>
          <w:bCs/>
          <w:sz w:val="24"/>
          <w:szCs w:val="24"/>
        </w:rPr>
        <w:t xml:space="preserve">kreśla podobieństwa i różnice w obrębie specjacji </w:t>
      </w:r>
      <w:proofErr w:type="spellStart"/>
      <w:r w:rsidR="001463B7" w:rsidRPr="001B337E">
        <w:rPr>
          <w:rFonts w:ascii="Arial" w:hAnsi="Arial" w:cs="Arial"/>
          <w:bCs/>
          <w:sz w:val="24"/>
          <w:szCs w:val="24"/>
        </w:rPr>
        <w:t>allopatrycznej</w:t>
      </w:r>
      <w:proofErr w:type="spellEnd"/>
      <w:r w:rsidR="001463B7" w:rsidRPr="001B337E">
        <w:rPr>
          <w:rFonts w:ascii="Arial" w:hAnsi="Arial" w:cs="Arial"/>
          <w:bCs/>
          <w:sz w:val="24"/>
          <w:szCs w:val="24"/>
        </w:rPr>
        <w:t xml:space="preserve"> i sympatrycznej</w:t>
      </w:r>
      <w:r w:rsidRPr="001B337E">
        <w:rPr>
          <w:rFonts w:ascii="Arial" w:hAnsi="Arial" w:cs="Arial"/>
          <w:bCs/>
          <w:sz w:val="24"/>
          <w:szCs w:val="24"/>
        </w:rPr>
        <w:t>,</w:t>
      </w:r>
    </w:p>
    <w:p w14:paraId="0BAF16C3" w14:textId="47BB5CD1" w:rsidR="001463B7" w:rsidRPr="001B337E" w:rsidRDefault="00634949" w:rsidP="00BC1130">
      <w:pPr>
        <w:numPr>
          <w:ilvl w:val="0"/>
          <w:numId w:val="23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w</w:t>
      </w:r>
      <w:r w:rsidR="001463B7" w:rsidRPr="001B337E">
        <w:rPr>
          <w:rFonts w:ascii="Arial" w:hAnsi="Arial" w:cs="Arial"/>
          <w:bCs/>
          <w:sz w:val="24"/>
          <w:szCs w:val="24"/>
        </w:rPr>
        <w:t>yjaśnia przyczyny i skutki dryfu genetycznego</w:t>
      </w:r>
      <w:r w:rsidR="00B94D18" w:rsidRPr="001B337E">
        <w:rPr>
          <w:rFonts w:ascii="Arial" w:hAnsi="Arial" w:cs="Arial"/>
          <w:bCs/>
          <w:sz w:val="24"/>
          <w:szCs w:val="24"/>
        </w:rPr>
        <w:t>,</w:t>
      </w:r>
    </w:p>
    <w:p w14:paraId="54176F6C" w14:textId="5417896E" w:rsidR="00B94D18" w:rsidRPr="001B337E" w:rsidRDefault="00B94D18" w:rsidP="0013529A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ustawia chronologicznie </w:t>
      </w:r>
      <w:r w:rsidR="005A03DE" w:rsidRPr="001B337E">
        <w:rPr>
          <w:rFonts w:ascii="Arial" w:hAnsi="Arial" w:cs="Arial"/>
          <w:bCs/>
          <w:sz w:val="24"/>
          <w:szCs w:val="24"/>
        </w:rPr>
        <w:t>etapy antropogenezy człowieka.</w:t>
      </w:r>
    </w:p>
    <w:p w14:paraId="0BAF16C4" w14:textId="4A7CA655" w:rsidR="001463B7" w:rsidRPr="00585303" w:rsidRDefault="00585303" w:rsidP="00585303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sz w:val="24"/>
          <w:szCs w:val="24"/>
        </w:rPr>
      </w:pPr>
      <w:r w:rsidRPr="00585303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="001463B7" w:rsidRPr="00585303">
        <w:rPr>
          <w:rFonts w:ascii="Arial" w:hAnsi="Arial" w:cs="Arial"/>
          <w:sz w:val="24"/>
          <w:szCs w:val="24"/>
        </w:rPr>
        <w:t>Ekologia i ochrona środowiska</w:t>
      </w:r>
      <w:r w:rsidR="00634949" w:rsidRPr="00585303">
        <w:rPr>
          <w:rFonts w:ascii="Arial" w:hAnsi="Arial" w:cs="Arial"/>
          <w:sz w:val="24"/>
          <w:szCs w:val="24"/>
        </w:rPr>
        <w:t xml:space="preserve"> wraz z bioróżnorodnością</w:t>
      </w:r>
    </w:p>
    <w:p w14:paraId="0BAF16C5" w14:textId="77777777" w:rsidR="001463B7" w:rsidRPr="001B337E" w:rsidRDefault="001463B7" w:rsidP="001352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Uczeń;</w:t>
      </w:r>
    </w:p>
    <w:p w14:paraId="0BAF16C6" w14:textId="69717BA2" w:rsidR="001463B7" w:rsidRPr="001B337E" w:rsidRDefault="001463B7" w:rsidP="0013529A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 wyjaśnia, czym jest tolerancja ekologiczna,</w:t>
      </w:r>
      <w:r w:rsidR="00634949" w:rsidRPr="001B337E">
        <w:rPr>
          <w:rFonts w:ascii="Arial" w:hAnsi="Arial" w:cs="Arial"/>
          <w:bCs/>
          <w:sz w:val="24"/>
          <w:szCs w:val="24"/>
        </w:rPr>
        <w:t xml:space="preserve"> interpretuje wykres przedstawiający zakres tolerancji</w:t>
      </w:r>
      <w:r w:rsidR="00E303CF" w:rsidRPr="001B337E">
        <w:rPr>
          <w:rFonts w:ascii="Arial" w:hAnsi="Arial" w:cs="Arial"/>
          <w:bCs/>
          <w:sz w:val="24"/>
          <w:szCs w:val="24"/>
        </w:rPr>
        <w:t>,</w:t>
      </w:r>
    </w:p>
    <w:p w14:paraId="0BAF16C7" w14:textId="77777777" w:rsidR="001463B7" w:rsidRPr="001B337E" w:rsidRDefault="001463B7" w:rsidP="0013529A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color w:val="000000"/>
          <w:sz w:val="24"/>
          <w:szCs w:val="24"/>
        </w:rPr>
      </w:pPr>
      <w:r w:rsidRPr="001B337E">
        <w:rPr>
          <w:rFonts w:ascii="Arial" w:hAnsi="Arial" w:cs="Arial"/>
          <w:bCs/>
          <w:color w:val="000000"/>
          <w:sz w:val="24"/>
          <w:szCs w:val="24"/>
        </w:rPr>
        <w:t>wskazuje żywe i nieożywione elementy przyrody wykazując, że są one powiązane różnorodnymi zależnościami,</w:t>
      </w:r>
    </w:p>
    <w:p w14:paraId="0BAF16C8" w14:textId="77777777" w:rsidR="001463B7" w:rsidRPr="001B337E" w:rsidRDefault="001463B7" w:rsidP="0013529A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opisuje cechy populacji, dokonuje obserwacji liczebności, rozmieszczenia i zagęszczenia wybranego gatunku rośliny zielnej w terenie, określa zależności pokarmowe (łańcuchy i sieci pokarmowe) w ekosystemie, rozróżnia producentów, konsumentów, reducentów oraz przedstawia ich rolę w obiegu materii i przepływie energii przez ekosystem,</w:t>
      </w:r>
    </w:p>
    <w:p w14:paraId="0BAF16C9" w14:textId="77777777" w:rsidR="001463B7" w:rsidRPr="001B337E" w:rsidRDefault="001463B7" w:rsidP="0013529A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konstruuje łańcuchy pokarmowe i analizuje (w postaci schematu) sieci i łańcuchy pokarmowe,</w:t>
      </w:r>
    </w:p>
    <w:p w14:paraId="0BAF16CA" w14:textId="77777777" w:rsidR="001463B7" w:rsidRPr="001B337E" w:rsidRDefault="001463B7" w:rsidP="0013529A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 charakteryzuje poziomy i piramidy troficzne,</w:t>
      </w:r>
    </w:p>
    <w:p w14:paraId="0BAF16CB" w14:textId="77777777" w:rsidR="001463B7" w:rsidRPr="001B337E" w:rsidRDefault="001463B7" w:rsidP="0013529A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analizuje oddziaływania antagonistyczne i nieantagonistyczne, ich mechanizmy i znaczenie,</w:t>
      </w:r>
    </w:p>
    <w:p w14:paraId="0BAF16CC" w14:textId="77777777" w:rsidR="001463B7" w:rsidRPr="001B337E" w:rsidRDefault="001463B7" w:rsidP="0013529A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 przedstawia porosty jako organizmy wskaźnikowe (znaczenie bioindykacji), ocenia stopień zanieczyszczenia powietrza wykorzystując skalę porostową,</w:t>
      </w:r>
    </w:p>
    <w:p w14:paraId="0BAF16CD" w14:textId="77777777" w:rsidR="00634949" w:rsidRPr="001B337E" w:rsidRDefault="001463B7" w:rsidP="0013529A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przedstawia odnawialne i nieodnawialne zasoby przyrody oraz propozycje racjonalnego gospodarowania tymi zasobami,</w:t>
      </w:r>
    </w:p>
    <w:p w14:paraId="0BAF16CE" w14:textId="6EFFC862" w:rsidR="00634949" w:rsidRPr="001B337E" w:rsidRDefault="001463B7" w:rsidP="0013529A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wyjaśnia przyczyny i skutki zanieczyszczenia wód, powietrza, gleb</w:t>
      </w:r>
      <w:r w:rsidR="001A46DE" w:rsidRPr="001B337E">
        <w:rPr>
          <w:rFonts w:ascii="Arial" w:hAnsi="Arial" w:cs="Arial"/>
          <w:bCs/>
          <w:sz w:val="24"/>
          <w:szCs w:val="24"/>
        </w:rPr>
        <w:t>y</w:t>
      </w:r>
      <w:r w:rsidRPr="001B337E">
        <w:rPr>
          <w:rFonts w:ascii="Arial" w:hAnsi="Arial" w:cs="Arial"/>
          <w:bCs/>
          <w:sz w:val="24"/>
          <w:szCs w:val="24"/>
        </w:rPr>
        <w:t>, dla środowiska p</w:t>
      </w:r>
      <w:r w:rsidR="00634949" w:rsidRPr="001B337E">
        <w:rPr>
          <w:rFonts w:ascii="Arial" w:hAnsi="Arial" w:cs="Arial"/>
          <w:bCs/>
          <w:sz w:val="24"/>
          <w:szCs w:val="24"/>
        </w:rPr>
        <w:t>rzyrodniczego i życia człowieka,  p</w:t>
      </w:r>
      <w:r w:rsidRPr="001B337E">
        <w:rPr>
          <w:rFonts w:ascii="Arial" w:hAnsi="Arial" w:cs="Arial"/>
          <w:bCs/>
          <w:sz w:val="24"/>
          <w:szCs w:val="24"/>
        </w:rPr>
        <w:t xml:space="preserve">rzedstawia podstawowe metody rekultywacji gleb, </w:t>
      </w:r>
      <w:r w:rsidR="008209E4" w:rsidRPr="001B337E">
        <w:rPr>
          <w:rFonts w:ascii="Arial" w:hAnsi="Arial" w:cs="Arial"/>
          <w:bCs/>
          <w:sz w:val="24"/>
          <w:szCs w:val="24"/>
        </w:rPr>
        <w:t>powietrza i wody,</w:t>
      </w:r>
    </w:p>
    <w:p w14:paraId="0BAF16CF" w14:textId="77777777" w:rsidR="00634949" w:rsidRPr="001B337E" w:rsidRDefault="00634949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przedstawia istotę różnorodności biologicznej,</w:t>
      </w:r>
    </w:p>
    <w:p w14:paraId="0BAF16D0" w14:textId="77777777" w:rsidR="00634949" w:rsidRPr="001B337E" w:rsidRDefault="00634949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podaje przykłady gospodarczego użytkowania ekosystemów wodnych i lądowych,</w:t>
      </w:r>
    </w:p>
    <w:p w14:paraId="0BAF16D1" w14:textId="77777777" w:rsidR="00634949" w:rsidRPr="001B337E" w:rsidRDefault="00634949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analizuje wpływ człowieka na różnorodność biologiczną, </w:t>
      </w:r>
    </w:p>
    <w:p w14:paraId="0BAF16D2" w14:textId="77777777" w:rsidR="00634949" w:rsidRPr="001B337E" w:rsidRDefault="00634949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uzasadnia konieczność ochrony różnorodności biologicznej oraz podaje przykłady sposobów gospodarczego użytkowania ekosystemów, sprzyjających zachowaniu tej różnorodności,</w:t>
      </w:r>
    </w:p>
    <w:p w14:paraId="0BAF16D3" w14:textId="77777777" w:rsidR="00634949" w:rsidRPr="001B337E" w:rsidRDefault="00634949" w:rsidP="0013529A">
      <w:pPr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 przedstawia formy ochrony przyrody w Polsce, w tym szczególnie parki narodowe,  uzasadnia konieczność ich stosowania dla zachowania gatunków i ekosystemów,</w:t>
      </w:r>
    </w:p>
    <w:p w14:paraId="0BAF16D4" w14:textId="77777777" w:rsidR="001463B7" w:rsidRPr="001B337E" w:rsidRDefault="00634949" w:rsidP="0013529A">
      <w:pPr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przedstawia przyczyny zagrożeń różnorodności biologicznej i analizuje ich skutki dla przyrody i życia człowieka. </w:t>
      </w:r>
    </w:p>
    <w:p w14:paraId="0BAF16D5" w14:textId="77777777" w:rsidR="00634949" w:rsidRPr="001B337E" w:rsidRDefault="00634949" w:rsidP="0013529A">
      <w:pPr>
        <w:autoSpaceDE w:val="0"/>
        <w:autoSpaceDN w:val="0"/>
        <w:adjustRightInd w:val="0"/>
        <w:spacing w:after="200" w:line="360" w:lineRule="auto"/>
        <w:ind w:left="360"/>
        <w:rPr>
          <w:rFonts w:ascii="Arial" w:hAnsi="Arial" w:cs="Arial"/>
          <w:bCs/>
          <w:sz w:val="24"/>
          <w:szCs w:val="24"/>
        </w:rPr>
      </w:pPr>
    </w:p>
    <w:p w14:paraId="0BAF16D6" w14:textId="77777777" w:rsidR="008209E4" w:rsidRPr="001B337E" w:rsidRDefault="008209E4" w:rsidP="0013529A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Wiedza i umiejętności wykraczające poza podstawę programową dla szkoły podstawowej – etap wojewódzki</w:t>
      </w:r>
    </w:p>
    <w:p w14:paraId="0BAF16D7" w14:textId="77777777" w:rsidR="008209E4" w:rsidRPr="001B337E" w:rsidRDefault="008209E4" w:rsidP="0013529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Uczeń:</w:t>
      </w:r>
    </w:p>
    <w:p w14:paraId="0BAF16D8" w14:textId="77777777" w:rsidR="008209E4" w:rsidRPr="001B337E" w:rsidRDefault="008209E4" w:rsidP="0013529A">
      <w:pPr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przedstawia zastosowania osiągnięć genetyki i biotechnologii w różnych dziedzinach np. medycynie, rolnictwie, ochronie środowiska,</w:t>
      </w:r>
    </w:p>
    <w:p w14:paraId="0BAF16D9" w14:textId="77777777" w:rsidR="008209E4" w:rsidRPr="001B337E" w:rsidRDefault="008209E4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1B337E">
        <w:rPr>
          <w:rFonts w:ascii="Arial" w:hAnsi="Arial" w:cs="Arial"/>
          <w:bCs/>
          <w:color w:val="000000"/>
          <w:sz w:val="24"/>
          <w:szCs w:val="24"/>
        </w:rPr>
        <w:t xml:space="preserve">przedstawia sposób zapisywania i odczytywania informacji genetycznej, wyjaśnia różnicę pomiędzy informacją genetyczną a kodem genetycznym, </w:t>
      </w:r>
    </w:p>
    <w:p w14:paraId="0BAF16DA" w14:textId="77777777" w:rsidR="008209E4" w:rsidRPr="001B337E" w:rsidRDefault="008209E4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1B337E">
        <w:rPr>
          <w:rFonts w:ascii="Arial" w:hAnsi="Arial" w:cs="Arial"/>
          <w:bCs/>
          <w:color w:val="000000"/>
          <w:sz w:val="24"/>
          <w:szCs w:val="24"/>
        </w:rPr>
        <w:t>wyjaśnia cechy kodu genetycznego,</w:t>
      </w:r>
    </w:p>
    <w:p w14:paraId="1669A219" w14:textId="7F2E2B7B" w:rsidR="004773B8" w:rsidRPr="001B337E" w:rsidRDefault="004773B8" w:rsidP="001244D1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przedstawia dziedziczenie dwugenow</w:t>
      </w:r>
      <w:r w:rsidR="00052AC3" w:rsidRPr="001B337E">
        <w:rPr>
          <w:rFonts w:ascii="Arial" w:hAnsi="Arial" w:cs="Arial"/>
          <w:bCs/>
          <w:sz w:val="24"/>
          <w:szCs w:val="24"/>
        </w:rPr>
        <w:t>e</w:t>
      </w:r>
      <w:r w:rsidRPr="001B337E">
        <w:rPr>
          <w:rFonts w:ascii="Arial" w:hAnsi="Arial" w:cs="Arial"/>
          <w:bCs/>
          <w:sz w:val="24"/>
          <w:szCs w:val="24"/>
        </w:rPr>
        <w:t xml:space="preserve"> </w:t>
      </w:r>
      <w:r w:rsidR="00F374F7" w:rsidRPr="001B337E">
        <w:rPr>
          <w:rFonts w:ascii="Arial" w:hAnsi="Arial" w:cs="Arial"/>
          <w:bCs/>
          <w:sz w:val="24"/>
          <w:szCs w:val="24"/>
        </w:rPr>
        <w:t>opart</w:t>
      </w:r>
      <w:r w:rsidR="00052AC3" w:rsidRPr="001B337E">
        <w:rPr>
          <w:rFonts w:ascii="Arial" w:hAnsi="Arial" w:cs="Arial"/>
          <w:bCs/>
          <w:sz w:val="24"/>
          <w:szCs w:val="24"/>
        </w:rPr>
        <w:t>e</w:t>
      </w:r>
      <w:r w:rsidR="00F374F7" w:rsidRPr="001B337E">
        <w:rPr>
          <w:rFonts w:ascii="Arial" w:hAnsi="Arial" w:cs="Arial"/>
          <w:bCs/>
          <w:sz w:val="24"/>
          <w:szCs w:val="24"/>
        </w:rPr>
        <w:t xml:space="preserve"> na drugim prawie Mendla,</w:t>
      </w:r>
    </w:p>
    <w:p w14:paraId="273433C9" w14:textId="5BCDF3D4" w:rsidR="00BA2BA1" w:rsidRPr="001B337E" w:rsidRDefault="004773B8" w:rsidP="001244D1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rozwiązuje </w:t>
      </w:r>
      <w:r w:rsidR="001244D1" w:rsidRPr="001B337E">
        <w:rPr>
          <w:rFonts w:ascii="Arial" w:hAnsi="Arial" w:cs="Arial"/>
          <w:bCs/>
          <w:sz w:val="24"/>
          <w:szCs w:val="24"/>
        </w:rPr>
        <w:t>dwu</w:t>
      </w:r>
      <w:r w:rsidRPr="001B337E">
        <w:rPr>
          <w:rFonts w:ascii="Arial" w:hAnsi="Arial" w:cs="Arial"/>
          <w:bCs/>
          <w:sz w:val="24"/>
          <w:szCs w:val="24"/>
        </w:rPr>
        <w:t xml:space="preserve">genowe krzyżówki genetyczne z wykorzystaniem szachownicy </w:t>
      </w:r>
      <w:proofErr w:type="spellStart"/>
      <w:r w:rsidRPr="001B337E">
        <w:rPr>
          <w:rFonts w:ascii="Arial" w:hAnsi="Arial" w:cs="Arial"/>
          <w:bCs/>
          <w:sz w:val="24"/>
          <w:szCs w:val="24"/>
        </w:rPr>
        <w:t>Punnetta</w:t>
      </w:r>
      <w:proofErr w:type="spellEnd"/>
      <w:r w:rsidRPr="001B337E">
        <w:rPr>
          <w:rFonts w:ascii="Arial" w:hAnsi="Arial" w:cs="Arial"/>
          <w:bCs/>
          <w:sz w:val="24"/>
          <w:szCs w:val="24"/>
        </w:rPr>
        <w:t>,</w:t>
      </w:r>
    </w:p>
    <w:p w14:paraId="1FF4989E" w14:textId="571A5A1E" w:rsidR="0098656E" w:rsidRPr="001B337E" w:rsidRDefault="002A3BF8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1B337E">
        <w:rPr>
          <w:rFonts w:ascii="Arial" w:hAnsi="Arial" w:cs="Arial"/>
          <w:bCs/>
          <w:color w:val="000000"/>
          <w:sz w:val="24"/>
          <w:szCs w:val="24"/>
        </w:rPr>
        <w:t>z</w:t>
      </w:r>
      <w:r w:rsidR="009C3D28" w:rsidRPr="001B337E">
        <w:rPr>
          <w:rFonts w:ascii="Arial" w:hAnsi="Arial" w:cs="Arial"/>
          <w:bCs/>
          <w:color w:val="000000"/>
          <w:sz w:val="24"/>
          <w:szCs w:val="24"/>
        </w:rPr>
        <w:t xml:space="preserve">na prawidłowy </w:t>
      </w:r>
      <w:r w:rsidRPr="001B337E">
        <w:rPr>
          <w:rFonts w:ascii="Arial" w:hAnsi="Arial" w:cs="Arial"/>
          <w:bCs/>
          <w:color w:val="000000"/>
          <w:sz w:val="24"/>
          <w:szCs w:val="24"/>
        </w:rPr>
        <w:t xml:space="preserve">kariotyp </w:t>
      </w:r>
      <w:r w:rsidR="009C3D28" w:rsidRPr="001B337E">
        <w:rPr>
          <w:rFonts w:ascii="Arial" w:hAnsi="Arial" w:cs="Arial"/>
          <w:bCs/>
          <w:color w:val="000000"/>
          <w:sz w:val="24"/>
          <w:szCs w:val="24"/>
        </w:rPr>
        <w:t xml:space="preserve">człowieka i kariotyp chorób: </w:t>
      </w:r>
      <w:r w:rsidRPr="001B337E">
        <w:rPr>
          <w:rFonts w:ascii="Arial" w:hAnsi="Arial" w:cs="Arial"/>
          <w:bCs/>
          <w:color w:val="000000"/>
          <w:sz w:val="24"/>
          <w:szCs w:val="24"/>
        </w:rPr>
        <w:t xml:space="preserve">zespól </w:t>
      </w:r>
      <w:r w:rsidR="009C3D28" w:rsidRPr="001B337E">
        <w:rPr>
          <w:rFonts w:ascii="Arial" w:hAnsi="Arial" w:cs="Arial"/>
          <w:bCs/>
          <w:color w:val="000000"/>
          <w:sz w:val="24"/>
          <w:szCs w:val="24"/>
        </w:rPr>
        <w:t xml:space="preserve">Turnera, </w:t>
      </w:r>
      <w:r w:rsidRPr="001B337E">
        <w:rPr>
          <w:rFonts w:ascii="Arial" w:hAnsi="Arial" w:cs="Arial"/>
          <w:bCs/>
          <w:color w:val="000000"/>
          <w:sz w:val="24"/>
          <w:szCs w:val="24"/>
        </w:rPr>
        <w:t xml:space="preserve">zespół </w:t>
      </w:r>
      <w:r w:rsidR="009C3D28" w:rsidRPr="001B337E">
        <w:rPr>
          <w:rFonts w:ascii="Arial" w:hAnsi="Arial" w:cs="Arial"/>
          <w:bCs/>
          <w:color w:val="000000"/>
          <w:sz w:val="24"/>
          <w:szCs w:val="24"/>
        </w:rPr>
        <w:t xml:space="preserve">Downa, </w:t>
      </w:r>
      <w:r w:rsidRPr="001B337E">
        <w:rPr>
          <w:rFonts w:ascii="Arial" w:hAnsi="Arial" w:cs="Arial"/>
          <w:bCs/>
          <w:color w:val="000000"/>
          <w:sz w:val="24"/>
          <w:szCs w:val="24"/>
        </w:rPr>
        <w:t xml:space="preserve">zespół </w:t>
      </w:r>
      <w:proofErr w:type="spellStart"/>
      <w:r w:rsidR="009C3D28" w:rsidRPr="001B337E">
        <w:rPr>
          <w:rFonts w:ascii="Arial" w:hAnsi="Arial" w:cs="Arial"/>
          <w:bCs/>
          <w:color w:val="000000"/>
          <w:sz w:val="24"/>
          <w:szCs w:val="24"/>
        </w:rPr>
        <w:t>Klinef</w:t>
      </w:r>
      <w:r w:rsidR="008E5104" w:rsidRPr="001B337E">
        <w:rPr>
          <w:rFonts w:ascii="Arial" w:hAnsi="Arial" w:cs="Arial"/>
          <w:bCs/>
          <w:color w:val="000000"/>
          <w:sz w:val="24"/>
          <w:szCs w:val="24"/>
        </w:rPr>
        <w:t>f</w:t>
      </w:r>
      <w:r w:rsidR="009C3D28" w:rsidRPr="001B337E">
        <w:rPr>
          <w:rFonts w:ascii="Arial" w:hAnsi="Arial" w:cs="Arial"/>
          <w:bCs/>
          <w:color w:val="000000"/>
          <w:sz w:val="24"/>
          <w:szCs w:val="24"/>
        </w:rPr>
        <w:t>eltera</w:t>
      </w:r>
      <w:proofErr w:type="spellEnd"/>
      <w:r w:rsidR="008526D4" w:rsidRPr="001B337E">
        <w:rPr>
          <w:rFonts w:ascii="Arial" w:hAnsi="Arial" w:cs="Arial"/>
          <w:bCs/>
          <w:color w:val="000000"/>
          <w:sz w:val="24"/>
          <w:szCs w:val="24"/>
        </w:rPr>
        <w:t>,</w:t>
      </w:r>
    </w:p>
    <w:p w14:paraId="0BAF16DB" w14:textId="77777777" w:rsidR="008209E4" w:rsidRPr="001B337E" w:rsidRDefault="008209E4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1B337E">
        <w:rPr>
          <w:rFonts w:ascii="Arial" w:hAnsi="Arial" w:cs="Arial"/>
          <w:bCs/>
          <w:color w:val="000000"/>
          <w:sz w:val="24"/>
          <w:szCs w:val="24"/>
        </w:rPr>
        <w:t>odczytuje zapis DNA, mRNA z użyciem kodu genetycznego,</w:t>
      </w:r>
    </w:p>
    <w:p w14:paraId="0BAF16DC" w14:textId="77777777" w:rsidR="008209E4" w:rsidRPr="001B337E" w:rsidRDefault="008209E4" w:rsidP="0013529A">
      <w:pPr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1B337E">
        <w:rPr>
          <w:rFonts w:ascii="Arial" w:hAnsi="Arial" w:cs="Arial"/>
          <w:bCs/>
          <w:color w:val="000000"/>
          <w:sz w:val="24"/>
          <w:szCs w:val="24"/>
        </w:rPr>
        <w:t>wyjaśnia przebieg i znaczenie biosyntezy białek oraz rolę kwasów RNA,</w:t>
      </w:r>
    </w:p>
    <w:p w14:paraId="0BAF16DD" w14:textId="77777777" w:rsidR="008209E4" w:rsidRPr="001B337E" w:rsidRDefault="008209E4" w:rsidP="0013529A">
      <w:pPr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przedstawia istotę technik stosowanych w inżynierii genetycznej: metoda PCR, elektroforeza DNA, sekwencjonowanie DNA,</w:t>
      </w:r>
    </w:p>
    <w:p w14:paraId="0BAF16DE" w14:textId="77777777" w:rsidR="008209E4" w:rsidRPr="001B337E" w:rsidRDefault="008209E4" w:rsidP="0013529A">
      <w:pPr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wyjaśnia, czym jest organizm GMO, w tym organizm transgeniczny,  przedstawia sposoby otrzymywania organizmów transgenicznych,</w:t>
      </w:r>
    </w:p>
    <w:p w14:paraId="0BAF16DF" w14:textId="77777777" w:rsidR="008209E4" w:rsidRPr="001B337E" w:rsidRDefault="008209E4" w:rsidP="0013529A">
      <w:pPr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wyjaśnia istotę terapii genowej,</w:t>
      </w:r>
    </w:p>
    <w:p w14:paraId="0D481D7E" w14:textId="77777777" w:rsidR="00E81C41" w:rsidRPr="001B337E" w:rsidRDefault="00E81C41" w:rsidP="0013529A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określa pokrewieństwo ewolucyjne gatunków na podstawie analizy drzewa filogenetycznego,</w:t>
      </w:r>
    </w:p>
    <w:p w14:paraId="4850A328" w14:textId="77777777" w:rsidR="00ED0249" w:rsidRPr="001B337E" w:rsidRDefault="00ED0249" w:rsidP="0013529A">
      <w:pPr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przedstawia założenia prawa Hardy’ego – Weinberga,</w:t>
      </w:r>
    </w:p>
    <w:p w14:paraId="675A464E" w14:textId="0ECBC66C" w:rsidR="00E81C41" w:rsidRPr="001B337E" w:rsidRDefault="00ED0249" w:rsidP="0013529A">
      <w:pPr>
        <w:numPr>
          <w:ilvl w:val="0"/>
          <w:numId w:val="25"/>
        </w:num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>stosuje równanie Hardy’ego – Weinberga do obliczenia częstości alleli, genotypów i fenotypów w populacji</w:t>
      </w:r>
      <w:r w:rsidR="00C374EB" w:rsidRPr="001B337E">
        <w:rPr>
          <w:rFonts w:ascii="Arial" w:hAnsi="Arial" w:cs="Arial"/>
          <w:bCs/>
          <w:sz w:val="24"/>
          <w:szCs w:val="24"/>
        </w:rPr>
        <w:t>,</w:t>
      </w:r>
    </w:p>
    <w:p w14:paraId="0BAF16E0" w14:textId="77777777" w:rsidR="008209E4" w:rsidRPr="001B337E" w:rsidRDefault="008209E4" w:rsidP="0013529A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wyjaśnia globalne skutki zanieczyszczenia atmosfery – efekt cieplarniany, dziura ozonowa, kwaśne deszcze, </w:t>
      </w:r>
    </w:p>
    <w:p w14:paraId="0BAF16E1" w14:textId="77777777" w:rsidR="008209E4" w:rsidRPr="001B337E" w:rsidRDefault="008209E4" w:rsidP="0013529A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 wykazuje wpływ działalności człowieka na różnorodność biologiczną,</w:t>
      </w:r>
    </w:p>
    <w:p w14:paraId="0BAF16E2" w14:textId="77777777" w:rsidR="008209E4" w:rsidRPr="001B337E" w:rsidRDefault="008209E4" w:rsidP="0013529A">
      <w:pPr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B337E">
        <w:rPr>
          <w:rFonts w:ascii="Arial" w:hAnsi="Arial" w:cs="Arial"/>
          <w:bCs/>
          <w:sz w:val="24"/>
          <w:szCs w:val="24"/>
        </w:rPr>
        <w:t xml:space="preserve"> wyjaśnia znaczenie restytucji i </w:t>
      </w:r>
      <w:proofErr w:type="spellStart"/>
      <w:r w:rsidRPr="001B337E">
        <w:rPr>
          <w:rFonts w:ascii="Arial" w:hAnsi="Arial" w:cs="Arial"/>
          <w:bCs/>
          <w:sz w:val="24"/>
          <w:szCs w:val="24"/>
        </w:rPr>
        <w:t>reintrodukcji</w:t>
      </w:r>
      <w:proofErr w:type="spellEnd"/>
      <w:r w:rsidRPr="001B337E">
        <w:rPr>
          <w:rFonts w:ascii="Arial" w:hAnsi="Arial" w:cs="Arial"/>
          <w:bCs/>
          <w:sz w:val="24"/>
          <w:szCs w:val="24"/>
        </w:rPr>
        <w:t xml:space="preserve"> gatunków dla zachowania różnorodności biologicznej (podaje przykłady),</w:t>
      </w:r>
    </w:p>
    <w:p w14:paraId="0BAF16E3" w14:textId="77777777" w:rsidR="00FF2A3F" w:rsidRPr="001B337E" w:rsidRDefault="00FF2A3F" w:rsidP="0013529A">
      <w:pPr>
        <w:autoSpaceDE w:val="0"/>
        <w:autoSpaceDN w:val="0"/>
        <w:adjustRightInd w:val="0"/>
        <w:spacing w:after="200" w:line="36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0BAF16E4" w14:textId="77777777" w:rsidR="008209E4" w:rsidRPr="001B337E" w:rsidRDefault="00352086" w:rsidP="0013529A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smallCaps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Wykaz literatury obowiązującej uczestników oraz stanowiącej pomoc dla nauczyciela:</w:t>
      </w:r>
    </w:p>
    <w:p w14:paraId="0BAF16E5" w14:textId="33AEF694" w:rsidR="00352086" w:rsidRPr="001B337E" w:rsidRDefault="00352086" w:rsidP="0013529A">
      <w:pPr>
        <w:spacing w:after="200" w:line="360" w:lineRule="auto"/>
        <w:rPr>
          <w:rFonts w:ascii="Arial" w:hAnsi="Arial" w:cs="Arial"/>
          <w:iCs/>
          <w:sz w:val="24"/>
          <w:szCs w:val="24"/>
        </w:rPr>
      </w:pPr>
      <w:r w:rsidRPr="001B337E">
        <w:rPr>
          <w:rFonts w:ascii="Arial" w:hAnsi="Arial" w:cs="Arial"/>
          <w:iCs/>
          <w:sz w:val="24"/>
          <w:szCs w:val="24"/>
        </w:rPr>
        <w:t xml:space="preserve">Literatura obowiązująca w etapie szkolnym i rejonowym </w:t>
      </w:r>
      <w:r w:rsidR="00DD3F2E" w:rsidRPr="001B337E">
        <w:rPr>
          <w:rFonts w:ascii="Arial" w:hAnsi="Arial" w:cs="Arial"/>
          <w:iCs/>
          <w:sz w:val="24"/>
          <w:szCs w:val="24"/>
        </w:rPr>
        <w:t>k</w:t>
      </w:r>
      <w:r w:rsidRPr="001B337E">
        <w:rPr>
          <w:rFonts w:ascii="Arial" w:hAnsi="Arial" w:cs="Arial"/>
          <w:iCs/>
          <w:sz w:val="24"/>
          <w:szCs w:val="24"/>
        </w:rPr>
        <w:t>onkursu, oraz:</w:t>
      </w:r>
    </w:p>
    <w:p w14:paraId="0BAF16E6" w14:textId="77777777" w:rsidR="00352086" w:rsidRPr="001B337E" w:rsidRDefault="0067796C" w:rsidP="0013529A">
      <w:pPr>
        <w:pStyle w:val="Akapitzlist"/>
        <w:numPr>
          <w:ilvl w:val="0"/>
          <w:numId w:val="28"/>
        </w:numPr>
        <w:spacing w:after="200" w:line="360" w:lineRule="auto"/>
        <w:rPr>
          <w:rFonts w:ascii="Arial" w:hAnsi="Arial" w:cs="Arial"/>
          <w:iCs/>
          <w:sz w:val="24"/>
          <w:szCs w:val="24"/>
        </w:rPr>
      </w:pPr>
      <w:proofErr w:type="spellStart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Sągin</w:t>
      </w:r>
      <w:proofErr w:type="spellEnd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B., </w:t>
      </w:r>
      <w:proofErr w:type="spellStart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Boczarowski</w:t>
      </w:r>
      <w:proofErr w:type="spellEnd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A., </w:t>
      </w:r>
      <w:proofErr w:type="spellStart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Sęktas</w:t>
      </w:r>
      <w:proofErr w:type="spellEnd"/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M.</w:t>
      </w:r>
      <w:r w:rsidRPr="001B337E">
        <w:rPr>
          <w:rFonts w:ascii="Arial" w:hAnsi="Arial" w:cs="Arial"/>
          <w:sz w:val="24"/>
          <w:szCs w:val="24"/>
        </w:rPr>
        <w:t xml:space="preserve"> </w:t>
      </w:r>
      <w:r w:rsidRPr="001B337E">
        <w:rPr>
          <w:rFonts w:ascii="Arial" w:hAnsi="Arial" w:cs="Arial"/>
          <w:color w:val="212529"/>
          <w:sz w:val="24"/>
          <w:szCs w:val="24"/>
          <w:shd w:val="clear" w:color="auto" w:fill="FFFFFF"/>
        </w:rPr>
        <w:t>Puls życia 8. Nowa edycja 2024-2026. Podręcznik do szkoły podstawowej. Nowa Era</w:t>
      </w:r>
    </w:p>
    <w:p w14:paraId="0BAF16E7" w14:textId="77777777" w:rsidR="00A00995" w:rsidRPr="001B337E" w:rsidRDefault="00886ACE" w:rsidP="0013529A">
      <w:pPr>
        <w:pStyle w:val="Akapitzlist"/>
        <w:numPr>
          <w:ilvl w:val="0"/>
          <w:numId w:val="28"/>
        </w:numPr>
        <w:spacing w:after="200" w:line="360" w:lineRule="auto"/>
        <w:rPr>
          <w:rFonts w:ascii="Arial" w:hAnsi="Arial" w:cs="Arial"/>
          <w:iCs/>
          <w:sz w:val="24"/>
          <w:szCs w:val="24"/>
        </w:rPr>
      </w:pPr>
      <w:r w:rsidRPr="001B337E">
        <w:rPr>
          <w:rFonts w:ascii="Arial" w:hAnsi="Arial" w:cs="Arial"/>
          <w:color w:val="242424"/>
          <w:sz w:val="24"/>
          <w:szCs w:val="24"/>
          <w:shd w:val="clear" w:color="auto" w:fill="FFFFFF"/>
        </w:rPr>
        <w:t>Dubert</w:t>
      </w:r>
      <w:r w:rsidR="00861AB9" w:rsidRPr="001B337E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 F., </w:t>
      </w:r>
      <w:proofErr w:type="spellStart"/>
      <w:r w:rsidRPr="001B337E">
        <w:rPr>
          <w:rFonts w:ascii="Arial" w:hAnsi="Arial" w:cs="Arial"/>
          <w:color w:val="242424"/>
          <w:sz w:val="24"/>
          <w:szCs w:val="24"/>
          <w:shd w:val="clear" w:color="auto" w:fill="FFFFFF"/>
        </w:rPr>
        <w:t>Jurgowiak</w:t>
      </w:r>
      <w:proofErr w:type="spellEnd"/>
      <w:r w:rsidR="00861AB9" w:rsidRPr="001B337E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 M, </w:t>
      </w:r>
      <w:r w:rsidRPr="001B337E">
        <w:rPr>
          <w:rFonts w:ascii="Arial" w:hAnsi="Arial" w:cs="Arial"/>
          <w:color w:val="242424"/>
          <w:sz w:val="24"/>
          <w:szCs w:val="24"/>
          <w:shd w:val="clear" w:color="auto" w:fill="FFFFFF"/>
        </w:rPr>
        <w:t>Zamachowski</w:t>
      </w:r>
      <w:r w:rsidR="00861AB9" w:rsidRPr="001B337E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 W.</w:t>
      </w:r>
      <w:r w:rsidRPr="001B337E">
        <w:rPr>
          <w:rFonts w:ascii="Arial" w:hAnsi="Arial" w:cs="Arial"/>
          <w:color w:val="242424"/>
          <w:sz w:val="24"/>
          <w:szCs w:val="24"/>
          <w:shd w:val="clear" w:color="auto" w:fill="FFFFFF"/>
        </w:rPr>
        <w:t xml:space="preserve"> </w:t>
      </w:r>
      <w:r w:rsidR="0067796C" w:rsidRPr="001B337E">
        <w:rPr>
          <w:rFonts w:ascii="Arial" w:hAnsi="Arial" w:cs="Arial"/>
          <w:iCs/>
          <w:sz w:val="24"/>
          <w:szCs w:val="24"/>
        </w:rPr>
        <w:t>Biologia na czasie 4</w:t>
      </w:r>
      <w:r w:rsidR="00A00995" w:rsidRPr="001B337E">
        <w:rPr>
          <w:rFonts w:ascii="Arial" w:hAnsi="Arial" w:cs="Arial"/>
          <w:iCs/>
          <w:sz w:val="24"/>
          <w:szCs w:val="24"/>
        </w:rPr>
        <w:t>. Podręcznik dla liceum ogólnokształcącego i technikum. Zakres rozszerzony. Nowa Era</w:t>
      </w:r>
    </w:p>
    <w:p w14:paraId="0BAF16E8" w14:textId="77777777" w:rsidR="00A00995" w:rsidRPr="001B337E" w:rsidRDefault="00A00995" w:rsidP="0013529A">
      <w:pPr>
        <w:pStyle w:val="Akapitzlist"/>
        <w:numPr>
          <w:ilvl w:val="0"/>
          <w:numId w:val="28"/>
        </w:numPr>
        <w:spacing w:after="200" w:line="360" w:lineRule="auto"/>
        <w:rPr>
          <w:rFonts w:ascii="Arial" w:hAnsi="Arial" w:cs="Arial"/>
          <w:b/>
          <w:sz w:val="24"/>
          <w:szCs w:val="24"/>
        </w:rPr>
      </w:pPr>
      <w:r w:rsidRPr="001B337E">
        <w:rPr>
          <w:rFonts w:ascii="Arial" w:hAnsi="Arial" w:cs="Arial"/>
          <w:iCs/>
          <w:sz w:val="24"/>
          <w:szCs w:val="24"/>
        </w:rPr>
        <w:t xml:space="preserve">Zintegrowana Platforma Edukacyjna – poziom podstawowy i ponadpodstawowy </w:t>
      </w:r>
      <w:hyperlink r:id="rId10" w:history="1">
        <w:r w:rsidRPr="001B337E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Zintegrowana Platforma Edukacyjna (zpe.gov.pl)</w:t>
        </w:r>
      </w:hyperlink>
    </w:p>
    <w:p w14:paraId="0BAF16E9" w14:textId="77777777" w:rsidR="00784175" w:rsidRPr="001B337E" w:rsidRDefault="00A00995" w:rsidP="0013529A">
      <w:pPr>
        <w:pStyle w:val="Akapitzlist"/>
        <w:numPr>
          <w:ilvl w:val="0"/>
          <w:numId w:val="28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iCs/>
          <w:sz w:val="24"/>
          <w:szCs w:val="24"/>
        </w:rPr>
        <w:t>Platforma edukacyjna PI- stacja, adres strony</w:t>
      </w:r>
      <w:r w:rsidR="00FF2A3F" w:rsidRPr="001B337E">
        <w:rPr>
          <w:rFonts w:ascii="Arial" w:hAnsi="Arial" w:cs="Arial"/>
          <w:iCs/>
          <w:sz w:val="24"/>
          <w:szCs w:val="24"/>
        </w:rPr>
        <w:t>:</w:t>
      </w:r>
      <w:r w:rsidRPr="001B337E">
        <w:rPr>
          <w:rFonts w:ascii="Arial" w:hAnsi="Arial" w:cs="Arial"/>
          <w:iCs/>
          <w:sz w:val="24"/>
          <w:szCs w:val="24"/>
        </w:rPr>
        <w:t xml:space="preserve"> </w:t>
      </w:r>
      <w:r w:rsidRPr="001B337E">
        <w:rPr>
          <w:rFonts w:ascii="Arial" w:hAnsi="Arial" w:cs="Arial"/>
          <w:sz w:val="24"/>
          <w:szCs w:val="24"/>
        </w:rPr>
        <w:t>Darmowe wideo lekcje | Pi-stacja (pistacja.tv)</w:t>
      </w:r>
    </w:p>
    <w:p w14:paraId="0BAF16EA" w14:textId="77777777" w:rsidR="00352086" w:rsidRPr="001B337E" w:rsidRDefault="00352086" w:rsidP="0013529A">
      <w:pPr>
        <w:spacing w:after="200" w:line="360" w:lineRule="auto"/>
        <w:rPr>
          <w:rFonts w:ascii="Arial" w:hAnsi="Arial" w:cs="Arial"/>
          <w:iCs/>
          <w:sz w:val="24"/>
          <w:szCs w:val="24"/>
        </w:rPr>
      </w:pPr>
      <w:r w:rsidRPr="001B337E">
        <w:rPr>
          <w:rFonts w:ascii="Arial" w:hAnsi="Arial" w:cs="Arial"/>
          <w:iCs/>
          <w:sz w:val="24"/>
          <w:szCs w:val="24"/>
        </w:rPr>
        <w:t>Uwagi techniczne:</w:t>
      </w:r>
    </w:p>
    <w:p w14:paraId="0BAF16EB" w14:textId="77777777" w:rsidR="00352086" w:rsidRPr="001B337E" w:rsidRDefault="00352086" w:rsidP="0013529A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Wykaz</w:t>
      </w:r>
      <w:r w:rsidRPr="001B337E">
        <w:rPr>
          <w:rFonts w:ascii="Arial" w:hAnsi="Arial" w:cs="Arial"/>
          <w:color w:val="00B0F0"/>
          <w:sz w:val="24"/>
          <w:szCs w:val="24"/>
        </w:rPr>
        <w:t xml:space="preserve"> </w:t>
      </w:r>
      <w:r w:rsidRPr="001B337E">
        <w:rPr>
          <w:rFonts w:ascii="Arial" w:hAnsi="Arial" w:cs="Arial"/>
          <w:sz w:val="24"/>
          <w:szCs w:val="24"/>
        </w:rPr>
        <w:t xml:space="preserve">przyborów i materiałów, z których mogą korzystać uczestnicy konkursu na wszystkich etapach konkursu: </w:t>
      </w:r>
    </w:p>
    <w:p w14:paraId="0BAF16EC" w14:textId="0D564D70" w:rsidR="00352086" w:rsidRPr="001B337E" w:rsidRDefault="00352086" w:rsidP="0013529A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>Czarno lub niebiesko piszący długopis,  linijka z podziałką centymetrową, tablica kodu genetycznego</w:t>
      </w:r>
      <w:r w:rsidR="0080515D" w:rsidRPr="001B337E">
        <w:rPr>
          <w:rFonts w:ascii="Arial" w:hAnsi="Arial" w:cs="Arial"/>
          <w:sz w:val="24"/>
          <w:szCs w:val="24"/>
        </w:rPr>
        <w:t xml:space="preserve">, tablica </w:t>
      </w:r>
      <w:r w:rsidR="00F84B3E" w:rsidRPr="001B337E">
        <w:rPr>
          <w:rFonts w:ascii="Arial" w:hAnsi="Arial" w:cs="Arial"/>
          <w:sz w:val="24"/>
          <w:szCs w:val="24"/>
        </w:rPr>
        <w:t>budowy aminokwasów i zasad azotowych</w:t>
      </w:r>
      <w:r w:rsidR="0036315A" w:rsidRPr="001B337E">
        <w:rPr>
          <w:rFonts w:ascii="Arial" w:hAnsi="Arial" w:cs="Arial"/>
          <w:sz w:val="24"/>
          <w:szCs w:val="24"/>
        </w:rPr>
        <w:t>, kalkulator prosty.</w:t>
      </w:r>
    </w:p>
    <w:p w14:paraId="0BAF16ED" w14:textId="4701F9FC" w:rsidR="00F413AF" w:rsidRPr="001B337E" w:rsidRDefault="00352086" w:rsidP="0013529A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Uczestnik konkursu nie może używać korektora, długopisów </w:t>
      </w:r>
      <w:proofErr w:type="spellStart"/>
      <w:r w:rsidRPr="001B337E">
        <w:rPr>
          <w:rFonts w:ascii="Arial" w:hAnsi="Arial" w:cs="Arial"/>
          <w:sz w:val="24"/>
          <w:szCs w:val="24"/>
        </w:rPr>
        <w:t>suchościeralnych</w:t>
      </w:r>
      <w:proofErr w:type="spellEnd"/>
      <w:r w:rsidRPr="001B337E">
        <w:rPr>
          <w:rFonts w:ascii="Arial" w:hAnsi="Arial" w:cs="Arial"/>
          <w:sz w:val="24"/>
          <w:szCs w:val="24"/>
        </w:rPr>
        <w:t xml:space="preserve">, oraz innych materiałów i przedmiotów niewskazanych powyżej. </w:t>
      </w:r>
    </w:p>
    <w:p w14:paraId="0BAF16EE" w14:textId="77777777" w:rsidR="00352086" w:rsidRPr="00FF2A3F" w:rsidRDefault="00352086" w:rsidP="001B337E">
      <w:pPr>
        <w:shd w:val="clear" w:color="auto" w:fill="FFFFFF" w:themeFill="background1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4"/>
          <w:szCs w:val="24"/>
        </w:rPr>
      </w:pPr>
      <w:r w:rsidRPr="001B337E">
        <w:rPr>
          <w:rFonts w:ascii="Arial" w:hAnsi="Arial" w:cs="Arial"/>
          <w:sz w:val="24"/>
          <w:szCs w:val="24"/>
        </w:rPr>
        <w:t xml:space="preserve">Uczestnik nie może wnosić telefonu komórkowego oraz nie może posiadać </w:t>
      </w:r>
      <w:proofErr w:type="spellStart"/>
      <w:r w:rsidRPr="001B337E">
        <w:rPr>
          <w:rFonts w:ascii="Arial" w:hAnsi="Arial" w:cs="Arial"/>
          <w:sz w:val="24"/>
          <w:szCs w:val="24"/>
        </w:rPr>
        <w:t>smartwatch’a</w:t>
      </w:r>
      <w:proofErr w:type="spellEnd"/>
      <w:r w:rsidRPr="001B337E">
        <w:rPr>
          <w:rFonts w:ascii="Arial" w:hAnsi="Arial" w:cs="Arial"/>
          <w:color w:val="000000"/>
          <w:sz w:val="24"/>
          <w:szCs w:val="24"/>
        </w:rPr>
        <w:t>.</w:t>
      </w:r>
    </w:p>
    <w:sectPr w:rsidR="00352086" w:rsidRPr="00FF2A3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A356D" w14:textId="77777777" w:rsidR="006B3D0C" w:rsidRDefault="006B3D0C" w:rsidP="006D5F4D">
      <w:pPr>
        <w:spacing w:after="0" w:line="240" w:lineRule="auto"/>
      </w:pPr>
      <w:r>
        <w:separator/>
      </w:r>
    </w:p>
  </w:endnote>
  <w:endnote w:type="continuationSeparator" w:id="0">
    <w:p w14:paraId="627EF01F" w14:textId="77777777" w:rsidR="006B3D0C" w:rsidRDefault="006B3D0C" w:rsidP="006D5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7495631"/>
      <w:docPartObj>
        <w:docPartGallery w:val="Page Numbers (Bottom of Page)"/>
        <w:docPartUnique/>
      </w:docPartObj>
    </w:sdtPr>
    <w:sdtEndPr/>
    <w:sdtContent>
      <w:p w14:paraId="0BAF16F3" w14:textId="77777777" w:rsidR="001E7B46" w:rsidRDefault="001E7B4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AF16F4" w14:textId="77777777" w:rsidR="007D2676" w:rsidRDefault="007D26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95079" w14:textId="77777777" w:rsidR="006B3D0C" w:rsidRDefault="006B3D0C" w:rsidP="006D5F4D">
      <w:pPr>
        <w:spacing w:after="0" w:line="240" w:lineRule="auto"/>
      </w:pPr>
      <w:r>
        <w:separator/>
      </w:r>
    </w:p>
  </w:footnote>
  <w:footnote w:type="continuationSeparator" w:id="0">
    <w:p w14:paraId="6B5664E8" w14:textId="77777777" w:rsidR="006B3D0C" w:rsidRDefault="006B3D0C" w:rsidP="006D5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039E"/>
    <w:multiLevelType w:val="hybridMultilevel"/>
    <w:tmpl w:val="F40E52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030042C6"/>
    <w:multiLevelType w:val="hybridMultilevel"/>
    <w:tmpl w:val="C7B86D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FB64B1"/>
    <w:multiLevelType w:val="hybridMultilevel"/>
    <w:tmpl w:val="AC441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B4724"/>
    <w:multiLevelType w:val="hybridMultilevel"/>
    <w:tmpl w:val="788AA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41FDA"/>
    <w:multiLevelType w:val="hybridMultilevel"/>
    <w:tmpl w:val="42205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73F6E"/>
    <w:multiLevelType w:val="hybridMultilevel"/>
    <w:tmpl w:val="4EFA4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23C38"/>
    <w:multiLevelType w:val="hybridMultilevel"/>
    <w:tmpl w:val="EB408B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D0715"/>
    <w:multiLevelType w:val="hybridMultilevel"/>
    <w:tmpl w:val="ED3EF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6575C"/>
    <w:multiLevelType w:val="hybridMultilevel"/>
    <w:tmpl w:val="2EFAA328"/>
    <w:lvl w:ilvl="0" w:tplc="777EAC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053FF"/>
    <w:multiLevelType w:val="hybridMultilevel"/>
    <w:tmpl w:val="7DFEE7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7E5DC1"/>
    <w:multiLevelType w:val="hybridMultilevel"/>
    <w:tmpl w:val="9656E122"/>
    <w:lvl w:ilvl="0" w:tplc="29CE0E00">
      <w:start w:val="1"/>
      <w:numFmt w:val="upperRoman"/>
      <w:lvlText w:val="%1."/>
      <w:lvlJc w:val="left"/>
      <w:pPr>
        <w:ind w:left="795" w:hanging="72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 w15:restartNumberingAfterBreak="0">
    <w:nsid w:val="2EAC3CEA"/>
    <w:multiLevelType w:val="hybridMultilevel"/>
    <w:tmpl w:val="CF0A48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900854"/>
    <w:multiLevelType w:val="hybridMultilevel"/>
    <w:tmpl w:val="55E223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0" w:hanging="360"/>
      </w:pPr>
      <w:rPr>
        <w:rFonts w:ascii="Wingdings" w:hAnsi="Wingdings" w:hint="default"/>
      </w:rPr>
    </w:lvl>
  </w:abstractNum>
  <w:abstractNum w:abstractNumId="13" w15:restartNumberingAfterBreak="0">
    <w:nsid w:val="332C4D25"/>
    <w:multiLevelType w:val="hybridMultilevel"/>
    <w:tmpl w:val="99F617DE"/>
    <w:lvl w:ilvl="0" w:tplc="0415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0156B4"/>
    <w:multiLevelType w:val="hybridMultilevel"/>
    <w:tmpl w:val="B810CA32"/>
    <w:lvl w:ilvl="0" w:tplc="1E9C8F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72328"/>
    <w:multiLevelType w:val="hybridMultilevel"/>
    <w:tmpl w:val="FFBA3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B44D8"/>
    <w:multiLevelType w:val="multilevel"/>
    <w:tmpl w:val="911C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E73953"/>
    <w:multiLevelType w:val="hybridMultilevel"/>
    <w:tmpl w:val="03EA76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574B1E"/>
    <w:multiLevelType w:val="hybridMultilevel"/>
    <w:tmpl w:val="BADE8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EA64BE"/>
    <w:multiLevelType w:val="hybridMultilevel"/>
    <w:tmpl w:val="1D4C71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36" w:hanging="360"/>
      </w:pPr>
    </w:lvl>
    <w:lvl w:ilvl="2" w:tplc="0415001B" w:tentative="1">
      <w:start w:val="1"/>
      <w:numFmt w:val="lowerRoman"/>
      <w:lvlText w:val="%3."/>
      <w:lvlJc w:val="right"/>
      <w:pPr>
        <w:ind w:left="1756" w:hanging="180"/>
      </w:pPr>
    </w:lvl>
    <w:lvl w:ilvl="3" w:tplc="0415000F" w:tentative="1">
      <w:start w:val="1"/>
      <w:numFmt w:val="decimal"/>
      <w:lvlText w:val="%4."/>
      <w:lvlJc w:val="left"/>
      <w:pPr>
        <w:ind w:left="2476" w:hanging="360"/>
      </w:pPr>
    </w:lvl>
    <w:lvl w:ilvl="4" w:tplc="04150019" w:tentative="1">
      <w:start w:val="1"/>
      <w:numFmt w:val="lowerLetter"/>
      <w:lvlText w:val="%5."/>
      <w:lvlJc w:val="left"/>
      <w:pPr>
        <w:ind w:left="3196" w:hanging="360"/>
      </w:pPr>
    </w:lvl>
    <w:lvl w:ilvl="5" w:tplc="0415001B" w:tentative="1">
      <w:start w:val="1"/>
      <w:numFmt w:val="lowerRoman"/>
      <w:lvlText w:val="%6."/>
      <w:lvlJc w:val="right"/>
      <w:pPr>
        <w:ind w:left="3916" w:hanging="180"/>
      </w:pPr>
    </w:lvl>
    <w:lvl w:ilvl="6" w:tplc="0415000F" w:tentative="1">
      <w:start w:val="1"/>
      <w:numFmt w:val="decimal"/>
      <w:lvlText w:val="%7."/>
      <w:lvlJc w:val="left"/>
      <w:pPr>
        <w:ind w:left="4636" w:hanging="360"/>
      </w:pPr>
    </w:lvl>
    <w:lvl w:ilvl="7" w:tplc="04150019" w:tentative="1">
      <w:start w:val="1"/>
      <w:numFmt w:val="lowerLetter"/>
      <w:lvlText w:val="%8."/>
      <w:lvlJc w:val="left"/>
      <w:pPr>
        <w:ind w:left="5356" w:hanging="360"/>
      </w:pPr>
    </w:lvl>
    <w:lvl w:ilvl="8" w:tplc="0415001B" w:tentative="1">
      <w:start w:val="1"/>
      <w:numFmt w:val="lowerRoman"/>
      <w:lvlText w:val="%9."/>
      <w:lvlJc w:val="right"/>
      <w:pPr>
        <w:ind w:left="6076" w:hanging="180"/>
      </w:pPr>
    </w:lvl>
  </w:abstractNum>
  <w:abstractNum w:abstractNumId="20" w15:restartNumberingAfterBreak="0">
    <w:nsid w:val="51353225"/>
    <w:multiLevelType w:val="hybridMultilevel"/>
    <w:tmpl w:val="FD34633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964079"/>
    <w:multiLevelType w:val="hybridMultilevel"/>
    <w:tmpl w:val="FF88D0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541581"/>
    <w:multiLevelType w:val="hybridMultilevel"/>
    <w:tmpl w:val="F0A45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5C1C4C"/>
    <w:multiLevelType w:val="hybridMultilevel"/>
    <w:tmpl w:val="100E6D5E"/>
    <w:lvl w:ilvl="0" w:tplc="23E6A184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02" w:hanging="360"/>
      </w:pPr>
    </w:lvl>
    <w:lvl w:ilvl="2" w:tplc="0415001B" w:tentative="1">
      <w:start w:val="1"/>
      <w:numFmt w:val="lowerRoman"/>
      <w:lvlText w:val="%3."/>
      <w:lvlJc w:val="right"/>
      <w:pPr>
        <w:ind w:left="2022" w:hanging="180"/>
      </w:pPr>
    </w:lvl>
    <w:lvl w:ilvl="3" w:tplc="0415000F" w:tentative="1">
      <w:start w:val="1"/>
      <w:numFmt w:val="decimal"/>
      <w:lvlText w:val="%4."/>
      <w:lvlJc w:val="left"/>
      <w:pPr>
        <w:ind w:left="2742" w:hanging="360"/>
      </w:pPr>
    </w:lvl>
    <w:lvl w:ilvl="4" w:tplc="04150019" w:tentative="1">
      <w:start w:val="1"/>
      <w:numFmt w:val="lowerLetter"/>
      <w:lvlText w:val="%5."/>
      <w:lvlJc w:val="left"/>
      <w:pPr>
        <w:ind w:left="3462" w:hanging="360"/>
      </w:pPr>
    </w:lvl>
    <w:lvl w:ilvl="5" w:tplc="0415001B" w:tentative="1">
      <w:start w:val="1"/>
      <w:numFmt w:val="lowerRoman"/>
      <w:lvlText w:val="%6."/>
      <w:lvlJc w:val="right"/>
      <w:pPr>
        <w:ind w:left="4182" w:hanging="180"/>
      </w:pPr>
    </w:lvl>
    <w:lvl w:ilvl="6" w:tplc="0415000F" w:tentative="1">
      <w:start w:val="1"/>
      <w:numFmt w:val="decimal"/>
      <w:lvlText w:val="%7."/>
      <w:lvlJc w:val="left"/>
      <w:pPr>
        <w:ind w:left="4902" w:hanging="360"/>
      </w:pPr>
    </w:lvl>
    <w:lvl w:ilvl="7" w:tplc="04150019" w:tentative="1">
      <w:start w:val="1"/>
      <w:numFmt w:val="lowerLetter"/>
      <w:lvlText w:val="%8."/>
      <w:lvlJc w:val="left"/>
      <w:pPr>
        <w:ind w:left="5622" w:hanging="360"/>
      </w:pPr>
    </w:lvl>
    <w:lvl w:ilvl="8" w:tplc="0415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24" w15:restartNumberingAfterBreak="0">
    <w:nsid w:val="5C672D93"/>
    <w:multiLevelType w:val="hybridMultilevel"/>
    <w:tmpl w:val="6A2C93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245293"/>
    <w:multiLevelType w:val="hybridMultilevel"/>
    <w:tmpl w:val="60922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B0FCE"/>
    <w:multiLevelType w:val="hybridMultilevel"/>
    <w:tmpl w:val="A0600D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602114"/>
    <w:multiLevelType w:val="hybridMultilevel"/>
    <w:tmpl w:val="AABC8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9E0F35"/>
    <w:multiLevelType w:val="hybridMultilevel"/>
    <w:tmpl w:val="0C94090E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9" w15:restartNumberingAfterBreak="0">
    <w:nsid w:val="731C4286"/>
    <w:multiLevelType w:val="hybridMultilevel"/>
    <w:tmpl w:val="B7EC48D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A97581E"/>
    <w:multiLevelType w:val="hybridMultilevel"/>
    <w:tmpl w:val="DC3EF5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88" w:hanging="360"/>
      </w:pPr>
      <w:rPr>
        <w:rFonts w:ascii="Wingdings" w:hAnsi="Wingdings" w:hint="default"/>
      </w:rPr>
    </w:lvl>
  </w:abstractNum>
  <w:abstractNum w:abstractNumId="31" w15:restartNumberingAfterBreak="0">
    <w:nsid w:val="7DD6465F"/>
    <w:multiLevelType w:val="hybridMultilevel"/>
    <w:tmpl w:val="8B6C5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F853EC"/>
    <w:multiLevelType w:val="hybridMultilevel"/>
    <w:tmpl w:val="4C38840C"/>
    <w:lvl w:ilvl="0" w:tplc="C060A3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2129367">
    <w:abstractNumId w:val="24"/>
  </w:num>
  <w:num w:numId="2" w16cid:durableId="1408763267">
    <w:abstractNumId w:val="4"/>
  </w:num>
  <w:num w:numId="3" w16cid:durableId="808791444">
    <w:abstractNumId w:val="21"/>
  </w:num>
  <w:num w:numId="4" w16cid:durableId="1972444119">
    <w:abstractNumId w:val="23"/>
  </w:num>
  <w:num w:numId="5" w16cid:durableId="194193309">
    <w:abstractNumId w:val="11"/>
  </w:num>
  <w:num w:numId="6" w16cid:durableId="60639181">
    <w:abstractNumId w:val="26"/>
  </w:num>
  <w:num w:numId="7" w16cid:durableId="579412605">
    <w:abstractNumId w:val="12"/>
  </w:num>
  <w:num w:numId="8" w16cid:durableId="1912618594">
    <w:abstractNumId w:val="20"/>
  </w:num>
  <w:num w:numId="9" w16cid:durableId="1348408264">
    <w:abstractNumId w:val="19"/>
  </w:num>
  <w:num w:numId="10" w16cid:durableId="1345982433">
    <w:abstractNumId w:val="32"/>
  </w:num>
  <w:num w:numId="11" w16cid:durableId="1048919658">
    <w:abstractNumId w:val="13"/>
  </w:num>
  <w:num w:numId="12" w16cid:durableId="598680862">
    <w:abstractNumId w:val="7"/>
  </w:num>
  <w:num w:numId="13" w16cid:durableId="113251088">
    <w:abstractNumId w:val="5"/>
  </w:num>
  <w:num w:numId="14" w16cid:durableId="1653101895">
    <w:abstractNumId w:val="10"/>
  </w:num>
  <w:num w:numId="15" w16cid:durableId="623586160">
    <w:abstractNumId w:val="28"/>
  </w:num>
  <w:num w:numId="16" w16cid:durableId="414978564">
    <w:abstractNumId w:val="14"/>
  </w:num>
  <w:num w:numId="17" w16cid:durableId="946884289">
    <w:abstractNumId w:val="29"/>
  </w:num>
  <w:num w:numId="18" w16cid:durableId="1648514650">
    <w:abstractNumId w:val="30"/>
  </w:num>
  <w:num w:numId="19" w16cid:durableId="541088899">
    <w:abstractNumId w:val="1"/>
  </w:num>
  <w:num w:numId="20" w16cid:durableId="1040010461">
    <w:abstractNumId w:val="8"/>
  </w:num>
  <w:num w:numId="21" w16cid:durableId="1790123535">
    <w:abstractNumId w:val="2"/>
  </w:num>
  <w:num w:numId="22" w16cid:durableId="1983386603">
    <w:abstractNumId w:val="0"/>
  </w:num>
  <w:num w:numId="23" w16cid:durableId="277566171">
    <w:abstractNumId w:val="18"/>
  </w:num>
  <w:num w:numId="24" w16cid:durableId="721909969">
    <w:abstractNumId w:val="22"/>
  </w:num>
  <w:num w:numId="25" w16cid:durableId="1757630229">
    <w:abstractNumId w:val="17"/>
  </w:num>
  <w:num w:numId="26" w16cid:durableId="217211130">
    <w:abstractNumId w:val="3"/>
  </w:num>
  <w:num w:numId="27" w16cid:durableId="744955834">
    <w:abstractNumId w:val="27"/>
  </w:num>
  <w:num w:numId="28" w16cid:durableId="686634639">
    <w:abstractNumId w:val="9"/>
  </w:num>
  <w:num w:numId="29" w16cid:durableId="406266848">
    <w:abstractNumId w:val="25"/>
  </w:num>
  <w:num w:numId="30" w16cid:durableId="1102602098">
    <w:abstractNumId w:val="31"/>
  </w:num>
  <w:num w:numId="31" w16cid:durableId="870269578">
    <w:abstractNumId w:val="6"/>
  </w:num>
  <w:num w:numId="32" w16cid:durableId="1893883219">
    <w:abstractNumId w:val="15"/>
  </w:num>
  <w:num w:numId="33" w16cid:durableId="3535016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19"/>
    <w:rsid w:val="000036A9"/>
    <w:rsid w:val="0000445C"/>
    <w:rsid w:val="00024857"/>
    <w:rsid w:val="00032176"/>
    <w:rsid w:val="000523EB"/>
    <w:rsid w:val="00052AC3"/>
    <w:rsid w:val="0006393D"/>
    <w:rsid w:val="000725FC"/>
    <w:rsid w:val="00081F09"/>
    <w:rsid w:val="0008475D"/>
    <w:rsid w:val="00093D4C"/>
    <w:rsid w:val="000A282C"/>
    <w:rsid w:val="000B00CF"/>
    <w:rsid w:val="000B071F"/>
    <w:rsid w:val="000B1477"/>
    <w:rsid w:val="000F696C"/>
    <w:rsid w:val="00104EC4"/>
    <w:rsid w:val="001053A1"/>
    <w:rsid w:val="00105950"/>
    <w:rsid w:val="00113FD4"/>
    <w:rsid w:val="001244D1"/>
    <w:rsid w:val="00132B7D"/>
    <w:rsid w:val="001349EE"/>
    <w:rsid w:val="0013529A"/>
    <w:rsid w:val="00136CB1"/>
    <w:rsid w:val="001463B7"/>
    <w:rsid w:val="00196229"/>
    <w:rsid w:val="001A1AEE"/>
    <w:rsid w:val="001A46DE"/>
    <w:rsid w:val="001B337E"/>
    <w:rsid w:val="001B4C28"/>
    <w:rsid w:val="001C3D7C"/>
    <w:rsid w:val="001E08E1"/>
    <w:rsid w:val="001E7B46"/>
    <w:rsid w:val="001F0FB6"/>
    <w:rsid w:val="001F3BA2"/>
    <w:rsid w:val="00200DA0"/>
    <w:rsid w:val="00202038"/>
    <w:rsid w:val="00206671"/>
    <w:rsid w:val="002066C3"/>
    <w:rsid w:val="00211B9D"/>
    <w:rsid w:val="002215B7"/>
    <w:rsid w:val="00221EBF"/>
    <w:rsid w:val="00225CCF"/>
    <w:rsid w:val="00233E0C"/>
    <w:rsid w:val="00235FE5"/>
    <w:rsid w:val="002437E1"/>
    <w:rsid w:val="0024471A"/>
    <w:rsid w:val="00275401"/>
    <w:rsid w:val="00284943"/>
    <w:rsid w:val="00284C45"/>
    <w:rsid w:val="00293AC7"/>
    <w:rsid w:val="0029436F"/>
    <w:rsid w:val="002A3BF8"/>
    <w:rsid w:val="002B7E0F"/>
    <w:rsid w:val="002C62BE"/>
    <w:rsid w:val="002D2053"/>
    <w:rsid w:val="002D6D44"/>
    <w:rsid w:val="002E7CF3"/>
    <w:rsid w:val="00330A09"/>
    <w:rsid w:val="00335253"/>
    <w:rsid w:val="003353C2"/>
    <w:rsid w:val="00351500"/>
    <w:rsid w:val="00352086"/>
    <w:rsid w:val="003533FB"/>
    <w:rsid w:val="0036315A"/>
    <w:rsid w:val="00364B55"/>
    <w:rsid w:val="00373685"/>
    <w:rsid w:val="003A4CA2"/>
    <w:rsid w:val="003A7A91"/>
    <w:rsid w:val="003D66E3"/>
    <w:rsid w:val="003E0A62"/>
    <w:rsid w:val="003E5F90"/>
    <w:rsid w:val="00407423"/>
    <w:rsid w:val="0041304F"/>
    <w:rsid w:val="004214FD"/>
    <w:rsid w:val="00423520"/>
    <w:rsid w:val="004402F1"/>
    <w:rsid w:val="00455E4B"/>
    <w:rsid w:val="004653A2"/>
    <w:rsid w:val="004773B8"/>
    <w:rsid w:val="00484C1C"/>
    <w:rsid w:val="00494DA0"/>
    <w:rsid w:val="0049669C"/>
    <w:rsid w:val="004B44F2"/>
    <w:rsid w:val="004B5D50"/>
    <w:rsid w:val="004D3CAB"/>
    <w:rsid w:val="004D581E"/>
    <w:rsid w:val="004D5CDB"/>
    <w:rsid w:val="004E637A"/>
    <w:rsid w:val="004F3201"/>
    <w:rsid w:val="004F327E"/>
    <w:rsid w:val="00505A68"/>
    <w:rsid w:val="005153CE"/>
    <w:rsid w:val="00516D7B"/>
    <w:rsid w:val="00517B6B"/>
    <w:rsid w:val="00525A29"/>
    <w:rsid w:val="00531038"/>
    <w:rsid w:val="00550C8F"/>
    <w:rsid w:val="00562EFE"/>
    <w:rsid w:val="00565446"/>
    <w:rsid w:val="005760F8"/>
    <w:rsid w:val="00583922"/>
    <w:rsid w:val="00585303"/>
    <w:rsid w:val="005A03DE"/>
    <w:rsid w:val="005C0F2D"/>
    <w:rsid w:val="006076C7"/>
    <w:rsid w:val="00607881"/>
    <w:rsid w:val="00626A5A"/>
    <w:rsid w:val="00627120"/>
    <w:rsid w:val="006313F8"/>
    <w:rsid w:val="00633486"/>
    <w:rsid w:val="00634949"/>
    <w:rsid w:val="006446FE"/>
    <w:rsid w:val="00654819"/>
    <w:rsid w:val="00654F62"/>
    <w:rsid w:val="006669A2"/>
    <w:rsid w:val="0067796C"/>
    <w:rsid w:val="00692420"/>
    <w:rsid w:val="00692EFC"/>
    <w:rsid w:val="006939D4"/>
    <w:rsid w:val="00694AFB"/>
    <w:rsid w:val="006A7665"/>
    <w:rsid w:val="006B206D"/>
    <w:rsid w:val="006B3D0C"/>
    <w:rsid w:val="006C647D"/>
    <w:rsid w:val="006D5F4D"/>
    <w:rsid w:val="006E2A11"/>
    <w:rsid w:val="006F24B2"/>
    <w:rsid w:val="006F6547"/>
    <w:rsid w:val="00706C6E"/>
    <w:rsid w:val="00713C98"/>
    <w:rsid w:val="00714630"/>
    <w:rsid w:val="007220D8"/>
    <w:rsid w:val="0072560D"/>
    <w:rsid w:val="007341BE"/>
    <w:rsid w:val="00740ECB"/>
    <w:rsid w:val="00746394"/>
    <w:rsid w:val="00747197"/>
    <w:rsid w:val="00782C7C"/>
    <w:rsid w:val="00784175"/>
    <w:rsid w:val="00795831"/>
    <w:rsid w:val="007A2010"/>
    <w:rsid w:val="007B3DF8"/>
    <w:rsid w:val="007C385D"/>
    <w:rsid w:val="007D2261"/>
    <w:rsid w:val="007D2676"/>
    <w:rsid w:val="00803BEF"/>
    <w:rsid w:val="00804515"/>
    <w:rsid w:val="0080515D"/>
    <w:rsid w:val="008113F5"/>
    <w:rsid w:val="008209E4"/>
    <w:rsid w:val="0083339F"/>
    <w:rsid w:val="008526D4"/>
    <w:rsid w:val="008554B6"/>
    <w:rsid w:val="00861AB9"/>
    <w:rsid w:val="0088128C"/>
    <w:rsid w:val="00881B12"/>
    <w:rsid w:val="00886ACE"/>
    <w:rsid w:val="008B7980"/>
    <w:rsid w:val="008E3DF8"/>
    <w:rsid w:val="008E5104"/>
    <w:rsid w:val="008E60C8"/>
    <w:rsid w:val="008F1C28"/>
    <w:rsid w:val="008F1CD3"/>
    <w:rsid w:val="00901262"/>
    <w:rsid w:val="00937C17"/>
    <w:rsid w:val="00953DBF"/>
    <w:rsid w:val="00954314"/>
    <w:rsid w:val="00972D7C"/>
    <w:rsid w:val="00985A7F"/>
    <w:rsid w:val="0098656E"/>
    <w:rsid w:val="0099432A"/>
    <w:rsid w:val="009A0701"/>
    <w:rsid w:val="009A2788"/>
    <w:rsid w:val="009B318C"/>
    <w:rsid w:val="009C3328"/>
    <w:rsid w:val="009C3D28"/>
    <w:rsid w:val="009E2020"/>
    <w:rsid w:val="009E3C97"/>
    <w:rsid w:val="009E6763"/>
    <w:rsid w:val="009F51FE"/>
    <w:rsid w:val="00A00995"/>
    <w:rsid w:val="00A00DCE"/>
    <w:rsid w:val="00A14417"/>
    <w:rsid w:val="00A15D90"/>
    <w:rsid w:val="00A2464A"/>
    <w:rsid w:val="00A26471"/>
    <w:rsid w:val="00A42A4B"/>
    <w:rsid w:val="00A570FE"/>
    <w:rsid w:val="00A82595"/>
    <w:rsid w:val="00A82E1E"/>
    <w:rsid w:val="00A87ADC"/>
    <w:rsid w:val="00AA1709"/>
    <w:rsid w:val="00AA1796"/>
    <w:rsid w:val="00AF371E"/>
    <w:rsid w:val="00AF6BD4"/>
    <w:rsid w:val="00B05154"/>
    <w:rsid w:val="00B423B1"/>
    <w:rsid w:val="00B5045A"/>
    <w:rsid w:val="00B60C43"/>
    <w:rsid w:val="00B617A0"/>
    <w:rsid w:val="00B66BDB"/>
    <w:rsid w:val="00B838D5"/>
    <w:rsid w:val="00B94516"/>
    <w:rsid w:val="00B94D18"/>
    <w:rsid w:val="00BA2BA1"/>
    <w:rsid w:val="00BC1130"/>
    <w:rsid w:val="00BD044B"/>
    <w:rsid w:val="00C15D70"/>
    <w:rsid w:val="00C27377"/>
    <w:rsid w:val="00C374EB"/>
    <w:rsid w:val="00C44483"/>
    <w:rsid w:val="00C604A8"/>
    <w:rsid w:val="00C70032"/>
    <w:rsid w:val="00C73334"/>
    <w:rsid w:val="00CA49CA"/>
    <w:rsid w:val="00CD3B8F"/>
    <w:rsid w:val="00CD6445"/>
    <w:rsid w:val="00CD72F0"/>
    <w:rsid w:val="00CE10B3"/>
    <w:rsid w:val="00CE1B2F"/>
    <w:rsid w:val="00D17237"/>
    <w:rsid w:val="00D3073F"/>
    <w:rsid w:val="00D51D90"/>
    <w:rsid w:val="00D92466"/>
    <w:rsid w:val="00D94A87"/>
    <w:rsid w:val="00DA2D14"/>
    <w:rsid w:val="00DA3064"/>
    <w:rsid w:val="00DB6CFD"/>
    <w:rsid w:val="00DC09C1"/>
    <w:rsid w:val="00DC71A7"/>
    <w:rsid w:val="00DD2D34"/>
    <w:rsid w:val="00DD3F2E"/>
    <w:rsid w:val="00DD7B8D"/>
    <w:rsid w:val="00E11B2C"/>
    <w:rsid w:val="00E13BA6"/>
    <w:rsid w:val="00E303CF"/>
    <w:rsid w:val="00E5733B"/>
    <w:rsid w:val="00E677FB"/>
    <w:rsid w:val="00E71711"/>
    <w:rsid w:val="00E81C41"/>
    <w:rsid w:val="00EA2399"/>
    <w:rsid w:val="00EC49B5"/>
    <w:rsid w:val="00ED0249"/>
    <w:rsid w:val="00EF140D"/>
    <w:rsid w:val="00F04C54"/>
    <w:rsid w:val="00F20F0F"/>
    <w:rsid w:val="00F2441C"/>
    <w:rsid w:val="00F374F7"/>
    <w:rsid w:val="00F413AF"/>
    <w:rsid w:val="00F477AF"/>
    <w:rsid w:val="00F53193"/>
    <w:rsid w:val="00F67A98"/>
    <w:rsid w:val="00F716AC"/>
    <w:rsid w:val="00F84B3E"/>
    <w:rsid w:val="00FA10D4"/>
    <w:rsid w:val="00FA3DBB"/>
    <w:rsid w:val="00FC4E59"/>
    <w:rsid w:val="00FD5195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1645"/>
  <w15:chartTrackingRefBased/>
  <w15:docId w15:val="{53E15020-A44C-48D6-987B-6CB22CE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481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D5CD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08475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6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63B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D5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F4D"/>
  </w:style>
  <w:style w:type="paragraph" w:styleId="Stopka">
    <w:name w:val="footer"/>
    <w:basedOn w:val="Normalny"/>
    <w:link w:val="StopkaZnak"/>
    <w:uiPriority w:val="99"/>
    <w:unhideWhenUsed/>
    <w:rsid w:val="006D5F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F4D"/>
  </w:style>
  <w:style w:type="paragraph" w:styleId="NormalnyWeb">
    <w:name w:val="Normal (Web)"/>
    <w:basedOn w:val="Normalny"/>
    <w:uiPriority w:val="99"/>
    <w:unhideWhenUsed/>
    <w:rsid w:val="009E6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0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pe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zpe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pe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42B80-FBEA-41D2-8C92-436ABCCC1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14</Pages>
  <Words>3354</Words>
  <Characters>20127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11 - zakres wymagań na poszczególne etapy WKP z Biologii 2024/25</vt:lpstr>
    </vt:vector>
  </TitlesOfParts>
  <Company/>
  <LinksUpToDate>false</LinksUpToDate>
  <CharactersWithSpaces>23435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Biologii</dc:title>
  <dc:subject/>
  <dc:creator>Kuratorium Oświaty w Łodzi</dc:creator>
  <cp:keywords/>
  <dc:description/>
  <cp:lastModifiedBy>Joanna Strzelczyk-Jajczak</cp:lastModifiedBy>
  <cp:revision>203</cp:revision>
  <dcterms:created xsi:type="dcterms:W3CDTF">2024-09-23T06:24:00Z</dcterms:created>
  <dcterms:modified xsi:type="dcterms:W3CDTF">2026-09-16T12:08:00Z</dcterms:modified>
</cp:coreProperties>
</file>