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8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59537C">
        <w:rPr>
          <w:lang w:val="pl-PL"/>
        </w:rPr>
        <w:t>GEOGRAFII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59537C">
        <w:rPr>
          <w:rStyle w:val="Pogrubienie"/>
          <w:rFonts w:ascii="Arial" w:hAnsi="Arial" w:cs="Arial"/>
          <w:b w:val="0"/>
          <w:color w:val="000000"/>
        </w:rPr>
        <w:t>89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59537C">
        <w:rPr>
          <w:rStyle w:val="Pogrubienie"/>
          <w:rFonts w:ascii="Arial" w:hAnsi="Arial" w:cs="Arial"/>
          <w:b w:val="0"/>
          <w:color w:val="000000"/>
        </w:rPr>
        <w:t>90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5953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69196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99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67403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99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64814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98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75312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97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64812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97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72637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96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74848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 xml:space="preserve">Społeczna Szkoła Podstawowa nr 1 </w:t>
            </w:r>
            <w:proofErr w:type="spellStart"/>
            <w:r w:rsidRPr="0059537C">
              <w:rPr>
                <w:sz w:val="22"/>
                <w:szCs w:val="22"/>
              </w:rPr>
              <w:t>im.Ewarysta</w:t>
            </w:r>
            <w:proofErr w:type="spellEnd"/>
            <w:r w:rsidRPr="0059537C">
              <w:rPr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96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75590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96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70367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96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64811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96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65318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95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68971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94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76328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94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68589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94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67275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94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67017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93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74668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93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75589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92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65361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92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63984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 xml:space="preserve">Szkoła Podstawowa im. </w:t>
            </w:r>
            <w:proofErr w:type="spellStart"/>
            <w:r w:rsidRPr="0059537C">
              <w:rPr>
                <w:sz w:val="22"/>
                <w:szCs w:val="22"/>
              </w:rPr>
              <w:t>Margarethy</w:t>
            </w:r>
            <w:proofErr w:type="spellEnd"/>
            <w:r w:rsidRPr="0059537C">
              <w:rPr>
                <w:sz w:val="22"/>
                <w:szCs w:val="22"/>
              </w:rPr>
              <w:t xml:space="preserve"> </w:t>
            </w:r>
            <w:proofErr w:type="spellStart"/>
            <w:r w:rsidRPr="0059537C">
              <w:rPr>
                <w:sz w:val="22"/>
                <w:szCs w:val="22"/>
              </w:rPr>
              <w:t>Kamprad</w:t>
            </w:r>
            <w:proofErr w:type="spellEnd"/>
            <w:r w:rsidRPr="0059537C">
              <w:rPr>
                <w:sz w:val="22"/>
                <w:szCs w:val="22"/>
              </w:rPr>
              <w:t xml:space="preserve"> w Jarostach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91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68984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91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64572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91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64616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90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61994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90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63530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89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65403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88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66858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 xml:space="preserve">Społeczna Szkoła Podstawowa nr 1 </w:t>
            </w:r>
            <w:proofErr w:type="spellStart"/>
            <w:r w:rsidRPr="0059537C">
              <w:rPr>
                <w:sz w:val="22"/>
                <w:szCs w:val="22"/>
              </w:rPr>
              <w:t>im.Ewarysta</w:t>
            </w:r>
            <w:proofErr w:type="spellEnd"/>
            <w:r w:rsidRPr="0059537C">
              <w:rPr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88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65698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88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lastRenderedPageBreak/>
              <w:t>69163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88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63997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88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66085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88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65817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87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63914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86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63185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85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66684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84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73614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84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69659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83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70659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83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71833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82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64016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82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73375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80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75502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80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64289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79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63901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75</w:t>
            </w:r>
          </w:p>
        </w:tc>
      </w:tr>
      <w:tr w:rsidR="0059537C" w:rsidRPr="0059537C" w:rsidTr="0059537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68197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7C" w:rsidRPr="0059537C" w:rsidRDefault="0059537C" w:rsidP="0059537C">
            <w:pPr>
              <w:jc w:val="center"/>
              <w:rPr>
                <w:sz w:val="22"/>
                <w:szCs w:val="22"/>
              </w:rPr>
            </w:pPr>
            <w:r w:rsidRPr="0059537C">
              <w:rPr>
                <w:sz w:val="22"/>
                <w:szCs w:val="22"/>
              </w:rPr>
              <w:t>69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59537C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07E0E"/>
    <w:rsid w:val="0095484C"/>
    <w:rsid w:val="00981825"/>
    <w:rsid w:val="009E397B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56651"/>
    <w:rsid w:val="00BC62B8"/>
    <w:rsid w:val="00BE3899"/>
    <w:rsid w:val="00C1764F"/>
    <w:rsid w:val="00C2046C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266E-939B-4C0A-A85D-153F5B36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GEOGRAFII</vt:lpstr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GEOGRAFII</dc:title>
  <dc:creator>Kuratorium Oświaty w Łodzi</dc:creator>
  <cp:lastModifiedBy>AP</cp:lastModifiedBy>
  <cp:revision>2</cp:revision>
  <cp:lastPrinted>2026-02-19T12:27:00Z</cp:lastPrinted>
  <dcterms:created xsi:type="dcterms:W3CDTF">2026-03-09T12:57:00Z</dcterms:created>
  <dcterms:modified xsi:type="dcterms:W3CDTF">2026-03-09T12:57:00Z</dcterms:modified>
</cp:coreProperties>
</file>