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CD4EB5" w14:textId="77777777" w:rsidR="002747E1" w:rsidRDefault="00743BBC" w:rsidP="00304F5A">
      <w:pPr>
        <w:spacing w:before="240" w:line="276" w:lineRule="auto"/>
        <w:jc w:val="center"/>
      </w:pPr>
      <w:bookmarkStart w:id="0" w:name="_GoBack"/>
      <w:bookmarkEnd w:id="0"/>
      <w:r>
        <w:rPr>
          <w:b/>
          <w:bCs/>
        </w:rPr>
        <w:t>Oświadczenie o stanie kontroli zarządczej</w:t>
      </w:r>
    </w:p>
    <w:p w14:paraId="2551634D" w14:textId="77777777" w:rsidR="002747E1" w:rsidRDefault="00F400C8" w:rsidP="00304F5A">
      <w:pPr>
        <w:spacing w:before="240" w:line="276" w:lineRule="auto"/>
        <w:jc w:val="center"/>
        <w:rPr>
          <w:vertAlign w:val="superscript"/>
        </w:rPr>
      </w:pPr>
      <w:r w:rsidRPr="00F400C8">
        <w:rPr>
          <w:b/>
        </w:rPr>
        <w:t>Łódzkiego Kuratora Oświaty</w:t>
      </w:r>
      <w:r w:rsidR="00743BBC" w:rsidRPr="00F400C8">
        <w:rPr>
          <w:b/>
          <w:vertAlign w:val="superscript"/>
        </w:rPr>
        <w:t>1</w:t>
      </w:r>
      <w:r w:rsidR="00743BBC">
        <w:rPr>
          <w:vertAlign w:val="superscript"/>
        </w:rPr>
        <w:t>)</w:t>
      </w:r>
    </w:p>
    <w:p w14:paraId="3E5B4A07" w14:textId="77777777" w:rsidR="00F400C8" w:rsidRPr="00F400C8" w:rsidRDefault="00F400C8" w:rsidP="00304F5A">
      <w:pPr>
        <w:spacing w:before="240" w:line="276" w:lineRule="auto"/>
        <w:jc w:val="center"/>
        <w:rPr>
          <w:b/>
        </w:rPr>
      </w:pPr>
      <w:r w:rsidRPr="00F400C8">
        <w:rPr>
          <w:b/>
          <w:vertAlign w:val="superscript"/>
        </w:rPr>
        <w:t>…………………………………………………………………………………………………………………</w:t>
      </w:r>
    </w:p>
    <w:p w14:paraId="4F33CC34" w14:textId="5F24D8B1" w:rsidR="002747E1" w:rsidRDefault="00743BBC" w:rsidP="00304F5A">
      <w:pPr>
        <w:spacing w:before="240" w:line="276" w:lineRule="auto"/>
        <w:jc w:val="center"/>
        <w:rPr>
          <w:b/>
          <w:bCs/>
        </w:rPr>
      </w:pPr>
      <w:r>
        <w:rPr>
          <w:b/>
          <w:bCs/>
        </w:rPr>
        <w:t xml:space="preserve">za rok </w:t>
      </w:r>
      <w:r w:rsidR="00F400C8">
        <w:rPr>
          <w:b/>
          <w:bCs/>
        </w:rPr>
        <w:t>20</w:t>
      </w:r>
      <w:r w:rsidR="000F4643">
        <w:rPr>
          <w:b/>
          <w:bCs/>
        </w:rPr>
        <w:t>2</w:t>
      </w:r>
      <w:r w:rsidR="007C130C">
        <w:rPr>
          <w:b/>
          <w:bCs/>
        </w:rPr>
        <w:t>5</w:t>
      </w:r>
    </w:p>
    <w:p w14:paraId="112DC2AE" w14:textId="77777777" w:rsidR="00F400C8" w:rsidRDefault="00F400C8" w:rsidP="00304F5A">
      <w:pPr>
        <w:spacing w:before="240" w:line="276" w:lineRule="auto"/>
        <w:jc w:val="center"/>
      </w:pPr>
      <w:r>
        <w:rPr>
          <w:b/>
          <w:bCs/>
        </w:rPr>
        <w:t>………………………………………………………………………….</w:t>
      </w:r>
    </w:p>
    <w:p w14:paraId="2392543F" w14:textId="77777777" w:rsidR="002747E1" w:rsidRDefault="00743BBC" w:rsidP="00304F5A">
      <w:pPr>
        <w:tabs>
          <w:tab w:val="left" w:pos="2698"/>
        </w:tabs>
        <w:spacing w:line="276" w:lineRule="auto"/>
        <w:jc w:val="both"/>
      </w:pPr>
      <w:r>
        <w:tab/>
        <w:t>(rok, za który składane jest oświadczenie)</w:t>
      </w:r>
    </w:p>
    <w:p w14:paraId="3FB6AFDB" w14:textId="77777777" w:rsidR="002747E1" w:rsidRDefault="00743BBC" w:rsidP="00304F5A">
      <w:pPr>
        <w:spacing w:before="240" w:after="240" w:line="276" w:lineRule="auto"/>
        <w:jc w:val="both"/>
      </w:pPr>
      <w:r>
        <w:rPr>
          <w:b/>
          <w:bCs/>
        </w:rPr>
        <w:t>Dział I</w:t>
      </w:r>
      <w:r>
        <w:rPr>
          <w:vertAlign w:val="superscript"/>
        </w:rPr>
        <w:t>2)</w:t>
      </w:r>
    </w:p>
    <w:p w14:paraId="5E853C86" w14:textId="77777777" w:rsidR="002747E1" w:rsidRDefault="00743BBC" w:rsidP="00304F5A">
      <w:pPr>
        <w:spacing w:line="276" w:lineRule="auto"/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386FC3F6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zgodności działalności z przepisami prawa oraz procedurami wewnętrznymi,</w:t>
      </w:r>
    </w:p>
    <w:p w14:paraId="32BD81B2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skuteczności i efektywności działania,</w:t>
      </w:r>
    </w:p>
    <w:p w14:paraId="2B254E86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wiarygodności sprawozdań,</w:t>
      </w:r>
    </w:p>
    <w:p w14:paraId="514241BF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ochrony zasobów,</w:t>
      </w:r>
    </w:p>
    <w:p w14:paraId="75E118C5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przestrzegania i promowania zasad etycznego postępowania,</w:t>
      </w:r>
    </w:p>
    <w:p w14:paraId="57803C58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efektywności i skuteczności przepływu informacji,</w:t>
      </w:r>
    </w:p>
    <w:p w14:paraId="6D97E2B1" w14:textId="77777777" w:rsidR="002747E1" w:rsidRDefault="00743BBC" w:rsidP="00304F5A">
      <w:pPr>
        <w:tabs>
          <w:tab w:val="left" w:pos="709"/>
        </w:tabs>
        <w:spacing w:line="276" w:lineRule="auto"/>
        <w:ind w:left="709" w:hanging="283"/>
        <w:jc w:val="both"/>
      </w:pPr>
      <w:r>
        <w:t>-</w:t>
      </w:r>
      <w:r>
        <w:tab/>
        <w:t>zarządzania ryzykiem,</w:t>
      </w:r>
    </w:p>
    <w:p w14:paraId="76E0A1A0" w14:textId="638FEDBC" w:rsidR="002747E1" w:rsidRDefault="00743BBC" w:rsidP="00304F5A">
      <w:pPr>
        <w:spacing w:line="276" w:lineRule="auto"/>
        <w:jc w:val="both"/>
      </w:pPr>
      <w:r>
        <w:t xml:space="preserve">oświadczam, że w </w:t>
      </w:r>
      <w:r w:rsidRPr="00F400C8">
        <w:rPr>
          <w:strike/>
        </w:rPr>
        <w:t>kierowanym/kierowanych przeze mnie dziale/działach administracji rządowej</w:t>
      </w:r>
      <w:r w:rsidRPr="00F400C8">
        <w:rPr>
          <w:strike/>
          <w:vertAlign w:val="superscript"/>
        </w:rPr>
        <w:t>3)</w:t>
      </w:r>
      <w:r w:rsidRPr="00F400C8">
        <w:rPr>
          <w:strike/>
        </w:rPr>
        <w:t>/</w:t>
      </w:r>
      <w:r>
        <w:t>w kierowanej przeze mnie jednostce sektora finansów publicznych*</w:t>
      </w:r>
    </w:p>
    <w:p w14:paraId="23A02D13" w14:textId="77777777" w:rsidR="000F4E2A" w:rsidRDefault="000F4E2A" w:rsidP="00304F5A">
      <w:pPr>
        <w:spacing w:line="276" w:lineRule="auto"/>
        <w:jc w:val="both"/>
      </w:pPr>
    </w:p>
    <w:p w14:paraId="22A564BF" w14:textId="77777777" w:rsidR="00F400C8" w:rsidRDefault="00F400C8" w:rsidP="00304F5A">
      <w:pPr>
        <w:spacing w:line="276" w:lineRule="auto"/>
        <w:jc w:val="both"/>
      </w:pPr>
    </w:p>
    <w:p w14:paraId="3E16C356" w14:textId="77777777" w:rsidR="00F400C8" w:rsidRPr="00F400C8" w:rsidRDefault="00F400C8" w:rsidP="00304F5A">
      <w:pPr>
        <w:spacing w:line="276" w:lineRule="auto"/>
        <w:jc w:val="center"/>
        <w:rPr>
          <w:b/>
        </w:rPr>
      </w:pPr>
      <w:r w:rsidRPr="00F400C8">
        <w:rPr>
          <w:b/>
        </w:rPr>
        <w:t>KURATORIUM OŚWIATY W ŁODZI</w:t>
      </w:r>
    </w:p>
    <w:p w14:paraId="0A508CD1" w14:textId="77777777" w:rsidR="002747E1" w:rsidRDefault="00743BBC" w:rsidP="00304F5A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</w:t>
      </w:r>
    </w:p>
    <w:p w14:paraId="4F36E7D8" w14:textId="77777777" w:rsidR="002747E1" w:rsidRDefault="00743BBC" w:rsidP="00304F5A">
      <w:pPr>
        <w:spacing w:line="276" w:lineRule="auto"/>
        <w:jc w:val="center"/>
      </w:pPr>
      <w:r>
        <w:t>(</w:t>
      </w:r>
      <w:r w:rsidRPr="00F400C8">
        <w:rPr>
          <w:strike/>
        </w:rPr>
        <w:t>nazwa/nazwy działu/działów administracji rządowej</w:t>
      </w:r>
      <w:r>
        <w:t>/nazwa jednostki sektora finansów publicznych</w:t>
      </w:r>
      <w:r>
        <w:rPr>
          <w:vertAlign w:val="superscript"/>
        </w:rPr>
        <w:t>*)</w:t>
      </w:r>
    </w:p>
    <w:p w14:paraId="46D52458" w14:textId="77777777" w:rsidR="00F400C8" w:rsidRDefault="00F400C8" w:rsidP="00304F5A">
      <w:pPr>
        <w:spacing w:line="276" w:lineRule="auto"/>
        <w:jc w:val="both"/>
        <w:rPr>
          <w:b/>
          <w:bCs/>
        </w:rPr>
      </w:pPr>
    </w:p>
    <w:p w14:paraId="79E00C0C" w14:textId="77777777" w:rsidR="002747E1" w:rsidRDefault="00743BBC" w:rsidP="00304F5A">
      <w:pPr>
        <w:spacing w:line="276" w:lineRule="auto"/>
        <w:jc w:val="both"/>
      </w:pPr>
      <w:r>
        <w:rPr>
          <w:b/>
          <w:bCs/>
        </w:rPr>
        <w:t>Część A</w:t>
      </w:r>
      <w:r>
        <w:rPr>
          <w:vertAlign w:val="superscript"/>
        </w:rPr>
        <w:t>4)</w:t>
      </w:r>
    </w:p>
    <w:p w14:paraId="233B1E86" w14:textId="77777777" w:rsidR="002747E1" w:rsidRDefault="00743BBC" w:rsidP="00304F5A">
      <w:pPr>
        <w:tabs>
          <w:tab w:val="left" w:pos="426"/>
        </w:tabs>
        <w:spacing w:line="276" w:lineRule="auto"/>
        <w:ind w:left="426" w:hanging="426"/>
        <w:jc w:val="both"/>
      </w:pPr>
      <w:r>
        <w:t></w:t>
      </w:r>
      <w:r>
        <w:tab/>
        <w:t>w wystarczającym stopniu funkcjonowała adekwatna, skuteczna i efektywna kontrola zarządcza.</w:t>
      </w:r>
    </w:p>
    <w:p w14:paraId="2E0EBF64" w14:textId="77777777" w:rsidR="002747E1" w:rsidRDefault="00743BBC" w:rsidP="00304F5A">
      <w:pPr>
        <w:spacing w:before="240" w:line="276" w:lineRule="auto"/>
        <w:jc w:val="both"/>
      </w:pPr>
      <w:r>
        <w:rPr>
          <w:b/>
          <w:bCs/>
        </w:rPr>
        <w:t>Część B</w:t>
      </w:r>
      <w:r>
        <w:rPr>
          <w:vertAlign w:val="superscript"/>
        </w:rPr>
        <w:t>5)</w:t>
      </w:r>
    </w:p>
    <w:p w14:paraId="06D12876" w14:textId="77777777" w:rsidR="002747E1" w:rsidRDefault="00ED6948" w:rsidP="00304F5A">
      <w:pPr>
        <w:tabs>
          <w:tab w:val="left" w:pos="426"/>
        </w:tabs>
        <w:spacing w:line="276" w:lineRule="auto"/>
        <w:ind w:left="426" w:hanging="426"/>
        <w:jc w:val="both"/>
      </w:pPr>
      <w:r>
        <w:sym w:font="Wingdings" w:char="F0FD"/>
      </w:r>
      <w:r w:rsidR="00743BBC">
        <w:tab/>
      </w:r>
      <w:r w:rsidR="00743BBC" w:rsidRPr="00ED6948">
        <w:rPr>
          <w:b/>
        </w:rPr>
        <w:t>w ograniczonym stopniu funkcjonowała adekwatna, skuteczna i efektywna kontrola zarządcza.</w:t>
      </w:r>
    </w:p>
    <w:p w14:paraId="2109F523" w14:textId="77777777" w:rsidR="002747E1" w:rsidRDefault="00743BBC" w:rsidP="00304F5A">
      <w:pPr>
        <w:spacing w:before="240" w:line="276" w:lineRule="auto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60DF105" w14:textId="77777777" w:rsidR="002747E1" w:rsidRDefault="00743BBC" w:rsidP="00304F5A">
      <w:pPr>
        <w:spacing w:before="240" w:line="276" w:lineRule="auto"/>
        <w:jc w:val="both"/>
      </w:pPr>
      <w:r>
        <w:rPr>
          <w:b/>
          <w:bCs/>
        </w:rPr>
        <w:t>Część C</w:t>
      </w:r>
      <w:r>
        <w:rPr>
          <w:vertAlign w:val="superscript"/>
        </w:rPr>
        <w:t>6)</w:t>
      </w:r>
    </w:p>
    <w:p w14:paraId="2FE41439" w14:textId="77777777" w:rsidR="002747E1" w:rsidRDefault="00743BBC" w:rsidP="00304F5A">
      <w:pPr>
        <w:tabs>
          <w:tab w:val="left" w:pos="426"/>
        </w:tabs>
        <w:spacing w:line="276" w:lineRule="auto"/>
        <w:ind w:left="426" w:hanging="426"/>
        <w:jc w:val="both"/>
      </w:pPr>
      <w:r>
        <w:t></w:t>
      </w:r>
      <w:r>
        <w:tab/>
        <w:t>nie funkcjonowała adekwatna, skuteczna i efektywna kontrola zarządcza.</w:t>
      </w:r>
    </w:p>
    <w:p w14:paraId="5BE8AC84" w14:textId="77777777" w:rsidR="002747E1" w:rsidRDefault="00743BBC" w:rsidP="00304F5A">
      <w:pPr>
        <w:spacing w:before="240" w:line="276" w:lineRule="auto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082F2DAE" w14:textId="77777777" w:rsidR="002747E1" w:rsidRDefault="00743BBC" w:rsidP="00304F5A">
      <w:pPr>
        <w:spacing w:before="240" w:line="276" w:lineRule="auto"/>
        <w:jc w:val="both"/>
      </w:pPr>
      <w:r>
        <w:rPr>
          <w:b/>
          <w:bCs/>
        </w:rPr>
        <w:t>Część D</w:t>
      </w:r>
    </w:p>
    <w:p w14:paraId="14F82B01" w14:textId="77777777" w:rsidR="002747E1" w:rsidRDefault="00743BBC" w:rsidP="00304F5A">
      <w:pPr>
        <w:spacing w:line="276" w:lineRule="auto"/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0F968116" w14:textId="77777777" w:rsidR="002747E1" w:rsidRDefault="00ED6948" w:rsidP="00304F5A">
      <w:pPr>
        <w:tabs>
          <w:tab w:val="left" w:pos="852"/>
        </w:tabs>
        <w:spacing w:line="276" w:lineRule="auto"/>
        <w:ind w:left="852" w:hanging="426"/>
        <w:jc w:val="both"/>
      </w:pPr>
      <w:r>
        <w:lastRenderedPageBreak/>
        <w:sym w:font="Wingdings" w:char="F0FD"/>
      </w:r>
      <w:r w:rsidR="00743BBC">
        <w:tab/>
        <w:t>monitoringu realizacji celów i zadań,</w:t>
      </w:r>
    </w:p>
    <w:p w14:paraId="1BE2D38E" w14:textId="77777777" w:rsidR="002747E1" w:rsidRDefault="00ED6948" w:rsidP="00304F5A">
      <w:pPr>
        <w:tabs>
          <w:tab w:val="left" w:pos="852"/>
        </w:tabs>
        <w:spacing w:line="276" w:lineRule="auto"/>
        <w:ind w:left="852" w:hanging="426"/>
        <w:jc w:val="both"/>
      </w:pPr>
      <w:r>
        <w:sym w:font="Wingdings" w:char="F0FD"/>
      </w:r>
      <w:r w:rsidR="00743BBC">
        <w:tab/>
        <w:t>samooceny kontroli zarządczej przeprowadzonej z uwzględnieniem standardów kontroli zarządczej dla sektora finansów publicznych</w:t>
      </w:r>
      <w:r w:rsidR="00743BBC">
        <w:rPr>
          <w:vertAlign w:val="superscript"/>
        </w:rPr>
        <w:t>8)</w:t>
      </w:r>
      <w:r w:rsidR="00743BBC">
        <w:t>,</w:t>
      </w:r>
    </w:p>
    <w:p w14:paraId="67DAA8A7" w14:textId="77777777" w:rsidR="002747E1" w:rsidRDefault="00ED6948" w:rsidP="00304F5A">
      <w:pPr>
        <w:tabs>
          <w:tab w:val="left" w:pos="852"/>
        </w:tabs>
        <w:spacing w:line="276" w:lineRule="auto"/>
        <w:ind w:left="852" w:hanging="426"/>
        <w:jc w:val="both"/>
      </w:pPr>
      <w:r>
        <w:sym w:font="Wingdings" w:char="F0FD"/>
      </w:r>
      <w:r w:rsidR="00743BBC">
        <w:tab/>
        <w:t>procesu zarządzania ryzykiem,</w:t>
      </w:r>
    </w:p>
    <w:p w14:paraId="4A85061A" w14:textId="77777777" w:rsidR="002747E1" w:rsidRDefault="000F4643" w:rsidP="000F4643">
      <w:pPr>
        <w:spacing w:line="276" w:lineRule="auto"/>
        <w:jc w:val="both"/>
      </w:pPr>
      <w:r>
        <w:t xml:space="preserve">        </w:t>
      </w:r>
      <w:r>
        <w:sym w:font="Wingdings" w:char="F0A8"/>
      </w:r>
      <w:r w:rsidR="00743BBC">
        <w:tab/>
      </w:r>
      <w:r>
        <w:t xml:space="preserve">  </w:t>
      </w:r>
      <w:r w:rsidR="00743BBC">
        <w:t>audytu wewnętrznego,</w:t>
      </w:r>
    </w:p>
    <w:p w14:paraId="6C4801D0" w14:textId="77777777" w:rsidR="002747E1" w:rsidRDefault="00ED6948" w:rsidP="00304F5A">
      <w:pPr>
        <w:tabs>
          <w:tab w:val="left" w:pos="852"/>
        </w:tabs>
        <w:spacing w:line="276" w:lineRule="auto"/>
        <w:ind w:left="852" w:hanging="426"/>
        <w:jc w:val="both"/>
      </w:pPr>
      <w:r>
        <w:sym w:font="Wingdings" w:char="F0FD"/>
      </w:r>
      <w:r w:rsidR="00743BBC">
        <w:tab/>
        <w:t>kontroli wewnętrznych,</w:t>
      </w:r>
    </w:p>
    <w:p w14:paraId="217A77C2" w14:textId="77777777" w:rsidR="002747E1" w:rsidRDefault="00ED6948" w:rsidP="00304F5A">
      <w:pPr>
        <w:tabs>
          <w:tab w:val="left" w:pos="852"/>
        </w:tabs>
        <w:spacing w:line="276" w:lineRule="auto"/>
        <w:ind w:left="852" w:hanging="426"/>
        <w:jc w:val="both"/>
      </w:pPr>
      <w:r>
        <w:sym w:font="Wingdings" w:char="F0FD"/>
      </w:r>
      <w:r w:rsidR="00743BBC">
        <w:tab/>
        <w:t>kontroli zewnętrznych,</w:t>
      </w:r>
    </w:p>
    <w:p w14:paraId="7251163B" w14:textId="77777777" w:rsidR="00F400C8" w:rsidRDefault="000F4643" w:rsidP="000F4643">
      <w:pPr>
        <w:spacing w:line="276" w:lineRule="auto"/>
        <w:ind w:left="851" w:hanging="851"/>
        <w:jc w:val="both"/>
      </w:pPr>
      <w:r>
        <w:t xml:space="preserve">        </w:t>
      </w:r>
      <w:r>
        <w:sym w:font="Wingdings" w:char="F0A8"/>
      </w:r>
      <w:r w:rsidR="00743BBC">
        <w:tab/>
      </w:r>
      <w:r>
        <w:t>innych źródeł informacji.</w:t>
      </w:r>
    </w:p>
    <w:p w14:paraId="2BCEBD96" w14:textId="77777777" w:rsidR="00F400C8" w:rsidRDefault="00743BBC" w:rsidP="00655295">
      <w:pPr>
        <w:spacing w:before="240" w:line="276" w:lineRule="auto"/>
        <w:jc w:val="both"/>
      </w:pPr>
      <w:r>
        <w:t>Jednocześnie oświadczam, że nie są mi znane inne fakty lub okoliczności, które mogłyby wpłynąć na treść niniejszego oświadczenia.</w:t>
      </w:r>
    </w:p>
    <w:p w14:paraId="354BE98D" w14:textId="77777777" w:rsidR="00655295" w:rsidRPr="00655295" w:rsidRDefault="00655295" w:rsidP="00655295">
      <w:pPr>
        <w:spacing w:before="240" w:line="276" w:lineRule="auto"/>
        <w:jc w:val="both"/>
        <w:rPr>
          <w:sz w:val="10"/>
          <w:szCs w:val="10"/>
        </w:rPr>
      </w:pPr>
    </w:p>
    <w:p w14:paraId="3C4B99B1" w14:textId="55733A29" w:rsidR="00F400C8" w:rsidRDefault="00AD34E0" w:rsidP="00AD34E0">
      <w:pPr>
        <w:tabs>
          <w:tab w:val="center" w:pos="1560"/>
          <w:tab w:val="left" w:pos="6237"/>
          <w:tab w:val="right" w:pos="8804"/>
        </w:tabs>
        <w:spacing w:before="240" w:line="276" w:lineRule="auto"/>
        <w:jc w:val="both"/>
      </w:pPr>
      <w:r>
        <w:tab/>
      </w:r>
      <w:r w:rsidR="00F400C8">
        <w:t xml:space="preserve">Łódź, dnia </w:t>
      </w:r>
      <w:r>
        <w:t>26</w:t>
      </w:r>
      <w:r w:rsidR="00404F99">
        <w:t xml:space="preserve"> marca 202</w:t>
      </w:r>
      <w:r w:rsidR="007C130C">
        <w:t>6</w:t>
      </w:r>
      <w:r w:rsidR="00404F99">
        <w:t xml:space="preserve"> r.</w:t>
      </w:r>
      <w:r>
        <w:tab/>
        <w:t>Janusz Brzozowski</w:t>
      </w:r>
    </w:p>
    <w:p w14:paraId="35ED815A" w14:textId="48D51014" w:rsidR="00AD34E0" w:rsidRDefault="00AD34E0" w:rsidP="00AD34E0">
      <w:pPr>
        <w:tabs>
          <w:tab w:val="center" w:pos="1560"/>
          <w:tab w:val="left" w:pos="6237"/>
          <w:tab w:val="right" w:pos="8804"/>
        </w:tabs>
        <w:spacing w:before="240" w:line="276" w:lineRule="auto"/>
        <w:jc w:val="both"/>
      </w:pPr>
      <w:r>
        <w:tab/>
        <w:t xml:space="preserve">                                                                                                              Łódzki Kurator Oświaty</w:t>
      </w:r>
    </w:p>
    <w:p w14:paraId="3B54027A" w14:textId="77777777" w:rsidR="002747E1" w:rsidRDefault="00743BBC" w:rsidP="00AD34E0">
      <w:pPr>
        <w:tabs>
          <w:tab w:val="right" w:pos="8804"/>
        </w:tabs>
        <w:spacing w:line="276" w:lineRule="auto"/>
        <w:jc w:val="both"/>
      </w:pPr>
      <w:r>
        <w:t>........................................................</w:t>
      </w:r>
      <w:r>
        <w:tab/>
        <w:t>.............................................................</w:t>
      </w:r>
    </w:p>
    <w:p w14:paraId="20EFE0BB" w14:textId="77777777" w:rsidR="002747E1" w:rsidRDefault="00743BBC" w:rsidP="00304F5A">
      <w:pPr>
        <w:tabs>
          <w:tab w:val="right" w:pos="8804"/>
        </w:tabs>
        <w:spacing w:line="276" w:lineRule="auto"/>
        <w:ind w:firstLine="568"/>
        <w:jc w:val="both"/>
      </w:pPr>
      <w:r>
        <w:t>(miejscowość, data)</w:t>
      </w:r>
      <w:r>
        <w:tab/>
        <w:t xml:space="preserve">(podpis </w:t>
      </w:r>
      <w:r w:rsidRPr="00F400C8">
        <w:rPr>
          <w:strike/>
        </w:rPr>
        <w:t>ministra</w:t>
      </w:r>
      <w:r>
        <w:t>/kierownika jednostki)</w:t>
      </w:r>
    </w:p>
    <w:p w14:paraId="2D8D3AAE" w14:textId="31167F3C" w:rsidR="002747E1" w:rsidRDefault="00743BBC" w:rsidP="00304F5A">
      <w:pPr>
        <w:spacing w:before="240" w:line="276" w:lineRule="auto"/>
        <w:jc w:val="both"/>
      </w:pPr>
      <w:r>
        <w:t>_____</w:t>
      </w:r>
    </w:p>
    <w:p w14:paraId="1E10E966" w14:textId="77777777" w:rsidR="00F400C8" w:rsidRPr="00300B4E" w:rsidRDefault="00743BBC" w:rsidP="00300B4E">
      <w:pPr>
        <w:tabs>
          <w:tab w:val="left" w:pos="283"/>
        </w:tabs>
        <w:spacing w:before="240" w:after="240" w:line="276" w:lineRule="auto"/>
        <w:ind w:left="283" w:hanging="283"/>
        <w:jc w:val="both"/>
      </w:pPr>
      <w:r>
        <w:t>*</w:t>
      </w:r>
      <w:r>
        <w:tab/>
        <w:t>Niepotrzebne skreślić.</w:t>
      </w:r>
    </w:p>
    <w:p w14:paraId="09D6ACC6" w14:textId="77777777" w:rsidR="002747E1" w:rsidRDefault="00743BBC" w:rsidP="00304F5A">
      <w:pPr>
        <w:spacing w:after="240" w:line="276" w:lineRule="auto"/>
        <w:jc w:val="both"/>
      </w:pPr>
      <w:r>
        <w:rPr>
          <w:b/>
          <w:bCs/>
        </w:rPr>
        <w:t>Dział II</w:t>
      </w:r>
      <w:r>
        <w:rPr>
          <w:vertAlign w:val="superscript"/>
        </w:rPr>
        <w:t>9)</w:t>
      </w:r>
    </w:p>
    <w:p w14:paraId="0BAEDCAF" w14:textId="77777777" w:rsidR="002747E1" w:rsidRDefault="00743BBC" w:rsidP="00304F5A">
      <w:pPr>
        <w:tabs>
          <w:tab w:val="left" w:pos="426"/>
        </w:tabs>
        <w:spacing w:line="276" w:lineRule="auto"/>
        <w:ind w:left="426" w:hanging="426"/>
        <w:jc w:val="both"/>
      </w:pPr>
      <w:r>
        <w:t>1.</w:t>
      </w:r>
      <w:r>
        <w:tab/>
        <w:t>Zastrzeżenia dotyczące funkcjonowania kontroli zarządczej w roku ubiegłym.</w:t>
      </w:r>
    </w:p>
    <w:p w14:paraId="4E54D441" w14:textId="77777777" w:rsidR="00F400C8" w:rsidRDefault="00F400C8" w:rsidP="00304F5A">
      <w:pPr>
        <w:spacing w:line="276" w:lineRule="auto"/>
        <w:ind w:left="426" w:hanging="426"/>
        <w:jc w:val="both"/>
      </w:pPr>
    </w:p>
    <w:p w14:paraId="275FA1AC" w14:textId="77777777" w:rsidR="00291092" w:rsidRDefault="00F400C8" w:rsidP="00291092">
      <w:pPr>
        <w:spacing w:line="276" w:lineRule="auto"/>
        <w:jc w:val="both"/>
      </w:pPr>
      <w:r>
        <w:t xml:space="preserve">Zastrzeżenia te wynikają z analizy treści przeprowadzonych w tutejszym urzędzie kontroli </w:t>
      </w:r>
      <w:r w:rsidR="000F4643">
        <w:t xml:space="preserve">wewnętrznych </w:t>
      </w:r>
      <w:r w:rsidR="000F4643">
        <w:br/>
        <w:t xml:space="preserve">i zewnętrznych, </w:t>
      </w:r>
      <w:r w:rsidR="00291092">
        <w:t xml:space="preserve">wyników samooceny </w:t>
      </w:r>
      <w:r w:rsidR="000F4643">
        <w:t xml:space="preserve">oraz procesu identyfikacji i analizy </w:t>
      </w:r>
      <w:proofErr w:type="spellStart"/>
      <w:r w:rsidR="000F4643">
        <w:t>ryzyk</w:t>
      </w:r>
      <w:proofErr w:type="spellEnd"/>
      <w:r w:rsidR="000F4643">
        <w:t>.</w:t>
      </w:r>
    </w:p>
    <w:p w14:paraId="1ACA1815" w14:textId="77777777" w:rsidR="00743253" w:rsidRDefault="00743253" w:rsidP="00291092">
      <w:pPr>
        <w:spacing w:line="276" w:lineRule="auto"/>
        <w:jc w:val="both"/>
      </w:pPr>
      <w:r>
        <w:t>Wśród obszarów budzących zastrzeżenia wskazać należy przede wszystkim na:</w:t>
      </w:r>
    </w:p>
    <w:p w14:paraId="41B0FFBC" w14:textId="454274C5" w:rsidR="00404F99" w:rsidRDefault="00BB3065" w:rsidP="00FF4EEE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wyniki samooceny kontroli zarządczej, które </w:t>
      </w:r>
      <w:r w:rsidR="001D7D6E" w:rsidRPr="00694303">
        <w:t>uwidaczniają</w:t>
      </w:r>
      <w:r w:rsidR="005844B2">
        <w:t xml:space="preserve"> konieczność poszerzenia wiedzy pracowników urzędu w zakresie funkcjonowania kontroli zarządczej i jej praktycznego wykorzystania w projektowaniu procesów zachodzących w organizacji,</w:t>
      </w:r>
    </w:p>
    <w:p w14:paraId="2A0B1B81" w14:textId="5464E408" w:rsidR="00404F99" w:rsidRDefault="00BB3065" w:rsidP="00FF4EEE">
      <w:pPr>
        <w:pStyle w:val="Akapitzlist"/>
        <w:numPr>
          <w:ilvl w:val="0"/>
          <w:numId w:val="4"/>
        </w:numPr>
        <w:spacing w:line="276" w:lineRule="auto"/>
        <w:jc w:val="both"/>
      </w:pPr>
      <w:r>
        <w:t>niewystarczający dostęp do szkoleń</w:t>
      </w:r>
      <w:r w:rsidR="00450F2F">
        <w:t>,</w:t>
      </w:r>
      <w:r w:rsidR="00404F99">
        <w:t xml:space="preserve"> </w:t>
      </w:r>
      <w:r w:rsidR="00F04BA0">
        <w:t>ze szczególnym uwzględnieniem szkoleń mających zwiększyć skuteczność pracowników w realizacji prowadzonych przez nich spraw,</w:t>
      </w:r>
    </w:p>
    <w:p w14:paraId="16657E32" w14:textId="0E10C939" w:rsidR="00FF4EEE" w:rsidRDefault="00450F2F" w:rsidP="00FF4EEE">
      <w:pPr>
        <w:pStyle w:val="Akapitzlist"/>
        <w:numPr>
          <w:ilvl w:val="0"/>
          <w:numId w:val="4"/>
        </w:numPr>
        <w:spacing w:line="276" w:lineRule="auto"/>
        <w:jc w:val="both"/>
      </w:pPr>
      <w:r>
        <w:t>problemy z komunikacją pomiędzy komórkami organizacyjnymi, z</w:t>
      </w:r>
      <w:r w:rsidR="00EC7B0E">
        <w:t>e</w:t>
      </w:r>
      <w:r>
        <w:t xml:space="preserve"> szczególnym uwzględnieniem konieczności pozyskania </w:t>
      </w:r>
      <w:r w:rsidR="00404F99">
        <w:t xml:space="preserve">danych </w:t>
      </w:r>
      <w:r>
        <w:t>z innej komórki organizacyjnej</w:t>
      </w:r>
      <w:r w:rsidR="00404F99">
        <w:t>,</w:t>
      </w:r>
      <w:r>
        <w:t xml:space="preserve"> niezbędnych do załatwienia sprawy</w:t>
      </w:r>
      <w:r w:rsidR="00404F99">
        <w:t xml:space="preserve"> oraz wewnątrz komórek organizacyjnych, np.: poprzez nieprzekazywanie pracownikom ustaleń zapadających podczas zebrań kierownictwa urzędu, a bezpośrednio lub pośrednio tych pracowników dotyczących</w:t>
      </w:r>
      <w:r w:rsidR="00F04BA0">
        <w:t>,</w:t>
      </w:r>
    </w:p>
    <w:p w14:paraId="1C347156" w14:textId="5D5158DA" w:rsidR="00450F2F" w:rsidRDefault="00F04BA0" w:rsidP="00FF4EEE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poziom wynagrodzeń członków korpusu służby cywilnej zatrudnionych w urzędzie, </w:t>
      </w:r>
      <w:r>
        <w:br/>
        <w:t xml:space="preserve">co w szczególności wiąże się z nieskutecznością przeprowadzanych naborów na wolne stanowiska pracy, a w konsekwencji zwiększeniem obciążenia pracą pracowników obecnie zatrudnionych </w:t>
      </w:r>
      <w:r>
        <w:br/>
        <w:t>w urzędzie</w:t>
      </w:r>
      <w:r w:rsidR="005844B2">
        <w:t>,</w:t>
      </w:r>
    </w:p>
    <w:p w14:paraId="14CA7877" w14:textId="621ADDA3" w:rsidR="005844B2" w:rsidRDefault="005844B2" w:rsidP="00FF4EEE">
      <w:pPr>
        <w:pStyle w:val="Akapitzlist"/>
        <w:numPr>
          <w:ilvl w:val="0"/>
          <w:numId w:val="4"/>
        </w:numPr>
        <w:spacing w:line="276" w:lineRule="auto"/>
        <w:jc w:val="both"/>
      </w:pPr>
      <w:r>
        <w:t>poziom bezpieczeństwa informatycznego urzędu, w szczególności w kontekście rosnącej stale liczby ataków na infrastrukturę informatyczną oraz zbliżające się wejście w życie postanowień dyrektywy NIS 2.</w:t>
      </w:r>
    </w:p>
    <w:p w14:paraId="4EA6F3E5" w14:textId="77777777" w:rsidR="00F400C8" w:rsidRPr="00655295" w:rsidRDefault="00F400C8" w:rsidP="00655295">
      <w:pPr>
        <w:spacing w:line="276" w:lineRule="auto"/>
        <w:jc w:val="both"/>
        <w:rPr>
          <w:sz w:val="8"/>
          <w:szCs w:val="8"/>
        </w:rPr>
      </w:pPr>
    </w:p>
    <w:p w14:paraId="75E766B7" w14:textId="6D21BF94" w:rsidR="00FF4EEE" w:rsidRDefault="00743BBC" w:rsidP="00304F5A">
      <w:pPr>
        <w:spacing w:line="276" w:lineRule="auto"/>
        <w:jc w:val="both"/>
        <w:rPr>
          <w:sz w:val="16"/>
          <w:szCs w:val="16"/>
        </w:rPr>
      </w:pPr>
      <w:r w:rsidRPr="00FF4EEE">
        <w:rPr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szczególności: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14:paraId="42BF80C9" w14:textId="77777777" w:rsidR="00E46BCA" w:rsidRPr="00655295" w:rsidRDefault="00E46BCA" w:rsidP="00304F5A">
      <w:pPr>
        <w:spacing w:line="276" w:lineRule="auto"/>
        <w:jc w:val="both"/>
        <w:rPr>
          <w:sz w:val="16"/>
          <w:szCs w:val="16"/>
        </w:rPr>
      </w:pPr>
    </w:p>
    <w:p w14:paraId="495C621B" w14:textId="77777777" w:rsidR="002747E1" w:rsidRDefault="00743BBC" w:rsidP="00304F5A">
      <w:pPr>
        <w:tabs>
          <w:tab w:val="left" w:pos="424"/>
        </w:tabs>
        <w:spacing w:line="276" w:lineRule="auto"/>
        <w:ind w:left="424" w:hanging="425"/>
        <w:jc w:val="both"/>
      </w:pPr>
      <w:r>
        <w:t>2.</w:t>
      </w:r>
      <w:r>
        <w:tab/>
        <w:t>Planowane działania, które zostaną podjęte w celu poprawy funkcjonowania kontroli zarządczej.</w:t>
      </w:r>
    </w:p>
    <w:p w14:paraId="782C87BD" w14:textId="77777777" w:rsidR="00A5531C" w:rsidRDefault="00A5531C" w:rsidP="00304F5A">
      <w:pPr>
        <w:tabs>
          <w:tab w:val="left" w:pos="424"/>
        </w:tabs>
        <w:spacing w:line="276" w:lineRule="auto"/>
        <w:ind w:left="424" w:hanging="425"/>
        <w:jc w:val="both"/>
      </w:pPr>
    </w:p>
    <w:p w14:paraId="5F604702" w14:textId="77777777" w:rsidR="00304F5A" w:rsidRDefault="00304F5A" w:rsidP="00291092">
      <w:pPr>
        <w:spacing w:line="276" w:lineRule="auto"/>
        <w:jc w:val="both"/>
      </w:pPr>
      <w:r>
        <w:t>Planowane działania zmierzające do poprawy funkcjonowania kont</w:t>
      </w:r>
      <w:r w:rsidR="00291092">
        <w:t>roli zarządczej będą nakierowane</w:t>
      </w:r>
      <w:r>
        <w:t xml:space="preserve">, </w:t>
      </w:r>
      <w:r w:rsidR="00291092">
        <w:br/>
      </w:r>
      <w:r>
        <w:t>w szczególności na:</w:t>
      </w:r>
    </w:p>
    <w:p w14:paraId="48F47C16" w14:textId="494A635A" w:rsidR="00920ADE" w:rsidRDefault="00920ADE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podejmowanie działań </w:t>
      </w:r>
      <w:r w:rsidR="00694303" w:rsidRPr="00694303">
        <w:t>zwiększających</w:t>
      </w:r>
      <w:r>
        <w:t xml:space="preserve"> kompetencj</w:t>
      </w:r>
      <w:r w:rsidR="00694303">
        <w:t>e</w:t>
      </w:r>
      <w:r>
        <w:t xml:space="preserve"> pracowników Kuratorium Oświaty w Łodzi </w:t>
      </w:r>
      <w:r w:rsidR="00694303">
        <w:br/>
      </w:r>
      <w:r>
        <w:t xml:space="preserve">w zakresie </w:t>
      </w:r>
      <w:r w:rsidR="00072FD0">
        <w:t>znaczenia kontroli zarządczej dla prawidłowości procesów zachodzących w jednostce, ze szczególnym uwzględnieniem szkoleń zewnętrznych skierowanych do kierownictwa urzędu oraz członków Zespołu ds. Kontroli Zarządczej,</w:t>
      </w:r>
    </w:p>
    <w:p w14:paraId="2BF689C6" w14:textId="2A20B4BB" w:rsidR="00072FD0" w:rsidRDefault="00072FD0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przeprowadzenie szkoleń dla pracowników z zakresu radzenia sobie ze stresem i pracy pod presją czasu, aby minimalizować pojawienie się ewentualnych błędów oraz wypracować u pracowników umiejętność </w:t>
      </w:r>
      <w:proofErr w:type="spellStart"/>
      <w:r>
        <w:t>priorytetyzacji</w:t>
      </w:r>
      <w:proofErr w:type="spellEnd"/>
      <w:r>
        <w:t xml:space="preserve"> zadań. Szkolenie takie wpłynie na optymalizację realizacji procesów oraz pozwoli uniknąć napiętej atmosfery w środowisku pracy, a pośrednio zminimalizuje ryzyko pojawienia się zachowań mogących mieć cechy mobbingu,</w:t>
      </w:r>
    </w:p>
    <w:p w14:paraId="43C240ED" w14:textId="103BC571" w:rsidR="000F4E2A" w:rsidRDefault="000F4E2A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aktualizacja polityki </w:t>
      </w:r>
      <w:proofErr w:type="spellStart"/>
      <w:r>
        <w:t>antymobbingowej</w:t>
      </w:r>
      <w:proofErr w:type="spellEnd"/>
      <w:r>
        <w:t xml:space="preserve"> i antydyskryminacyjnej oraz przeprowadzenie przez doradcę etycznego szkoleń w tym zakresie adresowanych do członków korpusu służby cywilnej zatrudnionych w tutejszym urzędzie,</w:t>
      </w:r>
    </w:p>
    <w:p w14:paraId="4D1B6B2C" w14:textId="78A5C827" w:rsidR="00CF4C28" w:rsidRDefault="000B7775" w:rsidP="00CF4C28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zwiększenie zaangażowania </w:t>
      </w:r>
      <w:r w:rsidR="00072FD0">
        <w:t xml:space="preserve">kadry kierowniczej i </w:t>
      </w:r>
      <w:r>
        <w:t xml:space="preserve">pracowników </w:t>
      </w:r>
      <w:r w:rsidR="00072FD0">
        <w:t xml:space="preserve">w realizację zadań związanych </w:t>
      </w:r>
      <w:r w:rsidR="0025059D">
        <w:br/>
        <w:t xml:space="preserve">z </w:t>
      </w:r>
      <w:r w:rsidR="00072FD0">
        <w:t>promowaniem idei samooceny, jako podstawowego narzędzi</w:t>
      </w:r>
      <w:r w:rsidR="0025059D">
        <w:t>a</w:t>
      </w:r>
      <w:r w:rsidR="00072FD0">
        <w:t xml:space="preserve"> wykorzystywanego w ramach kontroli zarządczej do identyfikacji problemów w funkcjonowaniu jednostki,</w:t>
      </w:r>
    </w:p>
    <w:p w14:paraId="15645989" w14:textId="4ECA3CD5" w:rsidR="001250DD" w:rsidRDefault="000B7775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 w:rsidRPr="000B7775">
        <w:t xml:space="preserve">zwiększenie udziału pracowników </w:t>
      </w:r>
      <w:r>
        <w:t xml:space="preserve">urzędu </w:t>
      </w:r>
      <w:r w:rsidRPr="000B7775">
        <w:t xml:space="preserve">w konferencjach, warsztatach oraz różnego rodzaju </w:t>
      </w:r>
      <w:r w:rsidR="0025059D">
        <w:t>szkoleniach</w:t>
      </w:r>
      <w:r w:rsidRPr="000B7775">
        <w:t xml:space="preserve"> pozwalających na poszerzenie wiedzy i zyskanie nowych doświadczeń</w:t>
      </w:r>
      <w:r w:rsidR="0025059D">
        <w:t>,</w:t>
      </w:r>
    </w:p>
    <w:p w14:paraId="11BD9507" w14:textId="5D2D172D" w:rsidR="005844B2" w:rsidRDefault="005844B2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wzmocnienie roli zespołów międzywydziałowych powoływanych do opracowywania istotnych </w:t>
      </w:r>
      <w:r>
        <w:br/>
        <w:t xml:space="preserve">z punktu widzenia jednostki procedur oraz zapewnienie konsultacji wypracowanych dokumentów </w:t>
      </w:r>
      <w:r>
        <w:br/>
        <w:t xml:space="preserve">z zainteresowanymi podmiotami (np.: IOD, Koordynator ds. dostępności, czy Doradca </w:t>
      </w:r>
      <w:r>
        <w:br/>
        <w:t>ds. ety</w:t>
      </w:r>
      <w:r w:rsidR="0025059D">
        <w:t>ki</w:t>
      </w:r>
      <w:r>
        <w:t>),</w:t>
      </w:r>
    </w:p>
    <w:p w14:paraId="741EB296" w14:textId="6FC42B03" w:rsidR="00CB4242" w:rsidRDefault="00CB4242" w:rsidP="00CB4242">
      <w:pPr>
        <w:pStyle w:val="Akapitzlist"/>
        <w:numPr>
          <w:ilvl w:val="0"/>
          <w:numId w:val="3"/>
        </w:numPr>
      </w:pPr>
      <w:r w:rsidRPr="00CB4242">
        <w:t>przyjęcie Regulaminu udzielania zamówień publicznych o wartości netto poniżej 1</w:t>
      </w:r>
      <w:r>
        <w:t>7</w:t>
      </w:r>
      <w:r w:rsidRPr="00CB4242">
        <w:t>0.000 zł.</w:t>
      </w:r>
      <w:r w:rsidR="00646147">
        <w:t>,</w:t>
      </w:r>
    </w:p>
    <w:p w14:paraId="2D1ED5EC" w14:textId="43314F13" w:rsidR="00940FDE" w:rsidRDefault="00CF4C28" w:rsidP="00B5078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stałe </w:t>
      </w:r>
      <w:r w:rsidR="00730408">
        <w:t>wzmacnianie</w:t>
      </w:r>
      <w:r w:rsidR="00940FDE">
        <w:t xml:space="preserve"> bezpieczeństwa informatycznego</w:t>
      </w:r>
      <w:r w:rsidR="005B3AB9">
        <w:t xml:space="preserve"> poprzez zakup kolejnych elementów infrastruktury teleinformatycznej mających zapewnić bezpieczeństwo zasobów oraz aktualizację polityk bezpieczeństwa i wdrożenie nowych procedur,</w:t>
      </w:r>
    </w:p>
    <w:p w14:paraId="2DA791A2" w14:textId="15B6E253" w:rsidR="00F04BA0" w:rsidRDefault="00F04BA0" w:rsidP="00B50785">
      <w:pPr>
        <w:pStyle w:val="Akapitzlist"/>
        <w:numPr>
          <w:ilvl w:val="0"/>
          <w:numId w:val="3"/>
        </w:numPr>
        <w:spacing w:line="276" w:lineRule="auto"/>
        <w:jc w:val="both"/>
      </w:pPr>
      <w:r>
        <w:t xml:space="preserve">opracowanie i wdrożenie procedur zarządzania majątkiem urzędu, w tym majątkiem powierzonym pracownikom </w:t>
      </w:r>
      <w:r w:rsidR="00923C70">
        <w:t>oraz</w:t>
      </w:r>
      <w:r>
        <w:t xml:space="preserve"> zasad rozliczania się z tego majątku</w:t>
      </w:r>
      <w:r w:rsidR="00730408">
        <w:t>,</w:t>
      </w:r>
    </w:p>
    <w:p w14:paraId="1301902F" w14:textId="536069C5" w:rsidR="000B7775" w:rsidRDefault="00CF4C28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>
        <w:t>poszerzani</w:t>
      </w:r>
      <w:r w:rsidR="008C2BAD">
        <w:t>e</w:t>
      </w:r>
      <w:r>
        <w:t xml:space="preserve"> </w:t>
      </w:r>
      <w:r w:rsidR="008C2BAD">
        <w:t>w</w:t>
      </w:r>
      <w:r w:rsidR="0025059D">
        <w:t>e</w:t>
      </w:r>
      <w:r w:rsidR="008C2BAD">
        <w:t xml:space="preserve"> wszystkich obszarach </w:t>
      </w:r>
      <w:r>
        <w:t>zakresu dostępności</w:t>
      </w:r>
      <w:r w:rsidR="00EC78C5">
        <w:t xml:space="preserve"> do urzędu osobom o szczególnych potrzebach, w szczególności poprzez zapewnienie pracownikom urzędu szkoleń dotyczących zasad </w:t>
      </w:r>
      <w:r w:rsidR="0025059D">
        <w:t xml:space="preserve">ich </w:t>
      </w:r>
      <w:r w:rsidR="00EC78C5">
        <w:t xml:space="preserve">obsługi oraz stosowne inwestycje w wymiarze infrastrukturalnym i zapewnienie </w:t>
      </w:r>
      <w:r w:rsidR="0025059D">
        <w:t>interakcji</w:t>
      </w:r>
      <w:r w:rsidR="00EC78C5">
        <w:t xml:space="preserve"> z tymi osobami z wykorzystaniem różnorodnych kanałów komunikacji</w:t>
      </w:r>
      <w:r w:rsidR="00730408">
        <w:t>,</w:t>
      </w:r>
    </w:p>
    <w:p w14:paraId="710CDC4B" w14:textId="03C4FB74" w:rsidR="00730408" w:rsidRDefault="00730408" w:rsidP="000B7775">
      <w:pPr>
        <w:pStyle w:val="Akapitzlist"/>
        <w:numPr>
          <w:ilvl w:val="0"/>
          <w:numId w:val="3"/>
        </w:numPr>
        <w:spacing w:line="276" w:lineRule="auto"/>
        <w:jc w:val="both"/>
      </w:pPr>
      <w:r>
        <w:t>zwiększenie znacz</w:t>
      </w:r>
      <w:r w:rsidR="00923C70">
        <w:t>e</w:t>
      </w:r>
      <w:r>
        <w:t>ni</w:t>
      </w:r>
      <w:r w:rsidR="008C2BAD">
        <w:t>a</w:t>
      </w:r>
      <w:r>
        <w:t xml:space="preserve"> promowania</w:t>
      </w:r>
      <w:r w:rsidR="00AF0B4D">
        <w:t xml:space="preserve"> </w:t>
      </w:r>
      <w:r w:rsidR="00DC5311">
        <w:t xml:space="preserve">etyki i </w:t>
      </w:r>
      <w:r w:rsidR="001E5063">
        <w:t>kultury uczciwości poprzez aktywne wsparcie działań podejmowanych przez funkcjonującego w urzędzie doradcę do spraw etyki</w:t>
      </w:r>
      <w:r w:rsidR="00923C70">
        <w:t>,</w:t>
      </w:r>
    </w:p>
    <w:p w14:paraId="5DD69D12" w14:textId="34C69BEF" w:rsidR="00923C70" w:rsidRDefault="00923C70" w:rsidP="005844B2">
      <w:pPr>
        <w:pStyle w:val="Akapitzlist"/>
        <w:numPr>
          <w:ilvl w:val="0"/>
          <w:numId w:val="3"/>
        </w:numPr>
        <w:spacing w:line="276" w:lineRule="auto"/>
        <w:jc w:val="both"/>
      </w:pPr>
      <w:r>
        <w:t>podejmowanie działań zwiększających bezpieczeństwo urzędu w sytuacji wystąpienia stanów nadzwyczajnych, w tym wypracowanie stosownych procedur, przeszkolenie pracowników</w:t>
      </w:r>
      <w:r w:rsidR="0025059D">
        <w:t>.</w:t>
      </w:r>
    </w:p>
    <w:p w14:paraId="3E051F8F" w14:textId="77777777" w:rsidR="00304F5A" w:rsidRPr="00CB4242" w:rsidRDefault="00304F5A" w:rsidP="00304F5A">
      <w:pPr>
        <w:spacing w:line="276" w:lineRule="auto"/>
        <w:jc w:val="both"/>
        <w:rPr>
          <w:sz w:val="8"/>
          <w:szCs w:val="8"/>
        </w:rPr>
      </w:pPr>
    </w:p>
    <w:p w14:paraId="65988B89" w14:textId="77777777" w:rsidR="002747E1" w:rsidRPr="00FF4EEE" w:rsidRDefault="00743BBC" w:rsidP="00304F5A">
      <w:pPr>
        <w:spacing w:line="276" w:lineRule="auto"/>
        <w:jc w:val="both"/>
        <w:rPr>
          <w:sz w:val="16"/>
          <w:szCs w:val="16"/>
        </w:rPr>
      </w:pPr>
      <w:r w:rsidRPr="00FF4EEE">
        <w:rPr>
          <w:sz w:val="16"/>
          <w:szCs w:val="16"/>
        </w:rPr>
        <w:t xml:space="preserve">Należy opisać kluczowe działania, które zostaną podjęte w celu poprawy funkcjonowania kontroli zarządczej w odniesieniu </w:t>
      </w:r>
      <w:r w:rsidR="00175E11">
        <w:rPr>
          <w:sz w:val="16"/>
          <w:szCs w:val="16"/>
        </w:rPr>
        <w:br/>
      </w:r>
      <w:r w:rsidRPr="00FF4EEE">
        <w:rPr>
          <w:sz w:val="16"/>
          <w:szCs w:val="16"/>
        </w:rPr>
        <w:t>do złożonych zastrzeżeń, wraz z podaniem terminu ich realizacji.</w:t>
      </w:r>
    </w:p>
    <w:p w14:paraId="34F0B7FC" w14:textId="4258F2D8" w:rsidR="000F4E2A" w:rsidRDefault="000F4E2A" w:rsidP="00304F5A">
      <w:pPr>
        <w:spacing w:before="240" w:after="240" w:line="276" w:lineRule="auto"/>
        <w:jc w:val="both"/>
        <w:rPr>
          <w:b/>
          <w:bCs/>
        </w:rPr>
      </w:pPr>
    </w:p>
    <w:p w14:paraId="69692C32" w14:textId="77777777" w:rsidR="0025059D" w:rsidRDefault="0025059D" w:rsidP="00304F5A">
      <w:pPr>
        <w:spacing w:before="240" w:after="240" w:line="276" w:lineRule="auto"/>
        <w:jc w:val="both"/>
        <w:rPr>
          <w:b/>
          <w:bCs/>
        </w:rPr>
      </w:pPr>
    </w:p>
    <w:p w14:paraId="282DF7C3" w14:textId="11CF067B" w:rsidR="002747E1" w:rsidRDefault="00743BBC" w:rsidP="00304F5A">
      <w:pPr>
        <w:spacing w:before="240" w:after="240" w:line="276" w:lineRule="auto"/>
        <w:jc w:val="both"/>
      </w:pPr>
      <w:r>
        <w:rPr>
          <w:b/>
          <w:bCs/>
        </w:rPr>
        <w:t>Dział III</w:t>
      </w:r>
      <w:r>
        <w:rPr>
          <w:vertAlign w:val="superscript"/>
        </w:rPr>
        <w:t>10)</w:t>
      </w:r>
    </w:p>
    <w:p w14:paraId="0686CA63" w14:textId="77777777" w:rsidR="002747E1" w:rsidRDefault="00743BBC" w:rsidP="00304F5A">
      <w:pPr>
        <w:spacing w:line="276" w:lineRule="auto"/>
        <w:jc w:val="both"/>
      </w:pPr>
      <w:r>
        <w:t>Działania, które zostały podjęte w ubiegłym roku w celu poprawy funkcjonowania kontroli zarządczej.</w:t>
      </w:r>
    </w:p>
    <w:p w14:paraId="7C0EE392" w14:textId="77777777" w:rsidR="000A0054" w:rsidRDefault="00743BBC" w:rsidP="00300B4E">
      <w:pPr>
        <w:tabs>
          <w:tab w:val="left" w:pos="424"/>
        </w:tabs>
        <w:spacing w:line="276" w:lineRule="auto"/>
        <w:ind w:left="424" w:hanging="425"/>
        <w:jc w:val="both"/>
      </w:pPr>
      <w:r>
        <w:t>1.</w:t>
      </w:r>
      <w:r>
        <w:tab/>
        <w:t>Działania, które zostały zaplanowane na rok, którego dotyczy oświadczenie:</w:t>
      </w:r>
    </w:p>
    <w:p w14:paraId="6C50196E" w14:textId="320FE2EA" w:rsidR="001E5063" w:rsidRDefault="007C130C" w:rsidP="00450F2F">
      <w:pPr>
        <w:pStyle w:val="Akapitzlist"/>
        <w:numPr>
          <w:ilvl w:val="0"/>
          <w:numId w:val="1"/>
        </w:numPr>
        <w:tabs>
          <w:tab w:val="left" w:pos="424"/>
        </w:tabs>
        <w:spacing w:line="276" w:lineRule="auto"/>
        <w:jc w:val="both"/>
      </w:pPr>
      <w:r>
        <w:t>wejście w życie z dniem 01.02.2025 r.</w:t>
      </w:r>
      <w:r w:rsidR="001E5063">
        <w:t xml:space="preserve"> Regulaminu Organizacyjnego Kuratorium Oświaty w Łodzi wdrażającego nową strukturę organizacyjną urzędu, w tym likwidację Delegatury w Kutnie</w:t>
      </w:r>
      <w:r w:rsidR="000238A5">
        <w:t xml:space="preserve"> oraz zmianę podziału zadań pomiędzy komórkami organizacyjnymi w celu poprawy komunikacji pomiędzy nimi</w:t>
      </w:r>
      <w:r w:rsidR="00FA33CD">
        <w:t xml:space="preserve"> oraz </w:t>
      </w:r>
      <w:r w:rsidR="00646147">
        <w:t xml:space="preserve">sprawniejszej realizacji procesów w ramach </w:t>
      </w:r>
      <w:r w:rsidR="0025059D">
        <w:t>jednostki;</w:t>
      </w:r>
    </w:p>
    <w:p w14:paraId="68A18AD7" w14:textId="7F09F1B5" w:rsidR="00450F2F" w:rsidRDefault="007C130C" w:rsidP="00450F2F">
      <w:pPr>
        <w:pStyle w:val="Akapitzlist"/>
        <w:numPr>
          <w:ilvl w:val="0"/>
          <w:numId w:val="1"/>
        </w:numPr>
        <w:tabs>
          <w:tab w:val="left" w:pos="424"/>
        </w:tabs>
        <w:spacing w:line="276" w:lineRule="auto"/>
        <w:jc w:val="both"/>
      </w:pPr>
      <w:r>
        <w:t xml:space="preserve">opracowanie nowego Regulaminu Pracy Kuratorium Oświaty w Łodzi uwzględniającego rozwiązania </w:t>
      </w:r>
      <w:proofErr w:type="spellStart"/>
      <w:r w:rsidRPr="00172BFB">
        <w:rPr>
          <w:i/>
        </w:rPr>
        <w:t>work</w:t>
      </w:r>
      <w:proofErr w:type="spellEnd"/>
      <w:r w:rsidR="00172BFB" w:rsidRPr="00172BFB">
        <w:rPr>
          <w:i/>
        </w:rPr>
        <w:t>-</w:t>
      </w:r>
      <w:r w:rsidRPr="00172BFB">
        <w:rPr>
          <w:i/>
        </w:rPr>
        <w:t xml:space="preserve">life </w:t>
      </w:r>
      <w:proofErr w:type="spellStart"/>
      <w:r w:rsidRPr="00172BFB">
        <w:rPr>
          <w:i/>
        </w:rPr>
        <w:t>balance</w:t>
      </w:r>
      <w:proofErr w:type="spellEnd"/>
      <w:r>
        <w:t xml:space="preserve">, co pozostaje w bezpośrednim związku z wdrożeniem rozwiązań elektronicznego ewidencjonowania czasu pracy i niektórych procesów kadrowych (rozwiązanie, </w:t>
      </w:r>
      <w:r>
        <w:br/>
        <w:t>po okresie testowania weszło do użytku w dniu 01.01.2026 r.);</w:t>
      </w:r>
    </w:p>
    <w:p w14:paraId="020FD8D2" w14:textId="40467737" w:rsidR="001E5063" w:rsidRDefault="007C130C" w:rsidP="00450F2F">
      <w:pPr>
        <w:pStyle w:val="Akapitzlist"/>
        <w:numPr>
          <w:ilvl w:val="0"/>
          <w:numId w:val="1"/>
        </w:numPr>
        <w:tabs>
          <w:tab w:val="left" w:pos="424"/>
        </w:tabs>
        <w:spacing w:line="276" w:lineRule="auto"/>
        <w:jc w:val="both"/>
      </w:pPr>
      <w:r>
        <w:t>zakończenie procesu opisu i wartościowania stanowisk pracy uwzględniającego zmiany struktury organizacyjnej urzędu</w:t>
      </w:r>
      <w:r w:rsidR="00CB4242">
        <w:t>,</w:t>
      </w:r>
    </w:p>
    <w:p w14:paraId="21892960" w14:textId="03B77BD6" w:rsidR="00CB4242" w:rsidRDefault="00CB4242" w:rsidP="00CB4242">
      <w:pPr>
        <w:pStyle w:val="Akapitzlist"/>
        <w:numPr>
          <w:ilvl w:val="0"/>
          <w:numId w:val="1"/>
        </w:numPr>
        <w:tabs>
          <w:tab w:val="left" w:pos="424"/>
        </w:tabs>
        <w:spacing w:line="276" w:lineRule="auto"/>
        <w:jc w:val="both"/>
      </w:pPr>
      <w:r>
        <w:t xml:space="preserve">wdrożenie rozwiązań związanych z wejściem w życie przepisów dotyczących </w:t>
      </w:r>
      <w:proofErr w:type="spellStart"/>
      <w:r>
        <w:t>eDoręczeń</w:t>
      </w:r>
      <w:proofErr w:type="spellEnd"/>
      <w:r>
        <w:t>,</w:t>
      </w:r>
    </w:p>
    <w:p w14:paraId="5E2B1119" w14:textId="77777777" w:rsidR="000A0054" w:rsidRPr="00CB4242" w:rsidRDefault="000A0054" w:rsidP="00005A25">
      <w:pPr>
        <w:spacing w:line="276" w:lineRule="auto"/>
        <w:jc w:val="both"/>
        <w:rPr>
          <w:sz w:val="8"/>
          <w:szCs w:val="8"/>
        </w:rPr>
      </w:pPr>
    </w:p>
    <w:p w14:paraId="353BC7A5" w14:textId="77777777" w:rsidR="002747E1" w:rsidRPr="00B50785" w:rsidRDefault="00743BBC" w:rsidP="00304F5A">
      <w:pPr>
        <w:spacing w:line="276" w:lineRule="auto"/>
        <w:jc w:val="both"/>
        <w:rPr>
          <w:sz w:val="16"/>
          <w:szCs w:val="16"/>
        </w:rPr>
      </w:pPr>
      <w:r w:rsidRPr="00B50785">
        <w:rPr>
          <w:sz w:val="16"/>
          <w:szCs w:val="16"/>
        </w:rPr>
        <w:t xml:space="preserve">Należy opisać najistotniejsze działania, jakie zostały podjęte w roku, którego dotyczy niniejsze oświadczenie w odniesieniu </w:t>
      </w:r>
      <w:r w:rsidR="00175E11">
        <w:rPr>
          <w:sz w:val="16"/>
          <w:szCs w:val="16"/>
        </w:rPr>
        <w:br/>
      </w:r>
      <w:r w:rsidRPr="00B50785">
        <w:rPr>
          <w:sz w:val="16"/>
          <w:szCs w:val="16"/>
        </w:rPr>
        <w:t xml:space="preserve">do planowanych działań wskazanych w dziale II oświadczenia za rok poprzedzający rok, którego dotyczy niniejsze oświadczenie. </w:t>
      </w:r>
      <w:r w:rsidR="00175E11">
        <w:rPr>
          <w:sz w:val="16"/>
          <w:szCs w:val="16"/>
        </w:rPr>
        <w:br/>
      </w:r>
      <w:r w:rsidRPr="00B50785">
        <w:rPr>
          <w:sz w:val="16"/>
          <w:szCs w:val="16"/>
        </w:rPr>
        <w:t>W oświadczeniu za rok 2010 nie wypełnia się tego punktu.</w:t>
      </w:r>
    </w:p>
    <w:p w14:paraId="5166DD6E" w14:textId="77777777" w:rsidR="00300B4E" w:rsidRDefault="00300B4E" w:rsidP="00304F5A">
      <w:pPr>
        <w:tabs>
          <w:tab w:val="left" w:pos="424"/>
        </w:tabs>
        <w:spacing w:line="276" w:lineRule="auto"/>
        <w:ind w:left="424" w:hanging="425"/>
        <w:jc w:val="both"/>
      </w:pPr>
    </w:p>
    <w:p w14:paraId="7249B2A7" w14:textId="77777777" w:rsidR="002747E1" w:rsidRDefault="00743BBC" w:rsidP="00655295">
      <w:pPr>
        <w:tabs>
          <w:tab w:val="left" w:pos="424"/>
        </w:tabs>
        <w:spacing w:line="276" w:lineRule="auto"/>
        <w:ind w:left="424" w:hanging="425"/>
        <w:jc w:val="both"/>
      </w:pPr>
      <w:r>
        <w:t>2.</w:t>
      </w:r>
      <w:r>
        <w:tab/>
        <w:t>Pozostałe działania:</w:t>
      </w:r>
    </w:p>
    <w:p w14:paraId="7EA66334" w14:textId="7B2A2B1C" w:rsidR="004F2A0E" w:rsidRDefault="007C130C" w:rsidP="00CF4C28">
      <w:pPr>
        <w:pStyle w:val="Akapitzlist"/>
        <w:numPr>
          <w:ilvl w:val="0"/>
          <w:numId w:val="5"/>
        </w:numPr>
        <w:spacing w:line="276" w:lineRule="auto"/>
        <w:jc w:val="both"/>
      </w:pPr>
      <w:r>
        <w:t>przeprowadzenie przez doradcę ds. ety</w:t>
      </w:r>
      <w:r w:rsidR="00172BFB">
        <w:t>ki</w:t>
      </w:r>
      <w:r>
        <w:t xml:space="preserve"> szkoleń w zakresie</w:t>
      </w:r>
      <w:r w:rsidR="00006189">
        <w:t xml:space="preserve"> zasad etyki służby cywilnej adresowanych odpowiednio do </w:t>
      </w:r>
      <w:r w:rsidR="000F4E2A">
        <w:t>kadry zarządzającej i pracowników jednostki,</w:t>
      </w:r>
    </w:p>
    <w:p w14:paraId="50D54F73" w14:textId="247F0B67" w:rsidR="009E3DB5" w:rsidRDefault="009E3DB5" w:rsidP="00CF4C28">
      <w:pPr>
        <w:pStyle w:val="Akapitzlist"/>
        <w:numPr>
          <w:ilvl w:val="0"/>
          <w:numId w:val="5"/>
        </w:numPr>
        <w:spacing w:line="276" w:lineRule="auto"/>
        <w:jc w:val="both"/>
      </w:pPr>
      <w:r>
        <w:t>dokonanie zmian personalnych na stanowiskach kierowniczych w urzędzie,</w:t>
      </w:r>
    </w:p>
    <w:p w14:paraId="38E52617" w14:textId="0D5C719F" w:rsidR="007C130C" w:rsidRDefault="007C130C" w:rsidP="00CF4C28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przyjęcie do użytku służbowego </w:t>
      </w:r>
      <w:r w:rsidR="00920ADE">
        <w:t>Planu ochrony informacji niejawnych,</w:t>
      </w:r>
    </w:p>
    <w:p w14:paraId="20014B03" w14:textId="4A3A1A7E" w:rsidR="00920ADE" w:rsidRDefault="00920ADE" w:rsidP="00CF4C28">
      <w:pPr>
        <w:pStyle w:val="Akapitzlist"/>
        <w:numPr>
          <w:ilvl w:val="0"/>
          <w:numId w:val="5"/>
        </w:numPr>
        <w:spacing w:line="276" w:lineRule="auto"/>
        <w:jc w:val="both"/>
      </w:pPr>
      <w:r>
        <w:t>ustalenie procedury przyjmowania zgłoszeń zewnętrznych,</w:t>
      </w:r>
    </w:p>
    <w:p w14:paraId="321741B2" w14:textId="4ECC16CA" w:rsidR="00920ADE" w:rsidRDefault="00920ADE" w:rsidP="00CF4C28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przyjęcie Regulaminu udzielania zamówień publicznych o wartości netto poniżej 130.000 zł. </w:t>
      </w:r>
    </w:p>
    <w:p w14:paraId="71A9BA6F" w14:textId="77777777" w:rsidR="000A0054" w:rsidRPr="00CB4242" w:rsidRDefault="000A0054" w:rsidP="00655295">
      <w:pPr>
        <w:spacing w:line="276" w:lineRule="auto"/>
        <w:jc w:val="both"/>
        <w:rPr>
          <w:sz w:val="8"/>
          <w:szCs w:val="8"/>
        </w:rPr>
      </w:pPr>
    </w:p>
    <w:p w14:paraId="176224A5" w14:textId="77777777" w:rsidR="002747E1" w:rsidRPr="005B3AB9" w:rsidRDefault="00743BBC" w:rsidP="00304F5A">
      <w:pPr>
        <w:spacing w:line="276" w:lineRule="auto"/>
        <w:jc w:val="both"/>
        <w:rPr>
          <w:sz w:val="16"/>
          <w:szCs w:val="16"/>
        </w:rPr>
      </w:pPr>
      <w:r w:rsidRPr="005B3AB9">
        <w:rPr>
          <w:sz w:val="16"/>
          <w:szCs w:val="16"/>
        </w:rPr>
        <w:t>Należy opisać najistotniejsze działania, niezaplanowane w oświadczeniu za rok poprzedzający rok, którego dotyczy niniejsze oświadczenie, jeżeli takie działania zostały podjęte.</w:t>
      </w:r>
    </w:p>
    <w:p w14:paraId="2B248C35" w14:textId="77777777" w:rsidR="002747E1" w:rsidRPr="005B3AB9" w:rsidRDefault="00743BBC" w:rsidP="00304F5A">
      <w:pPr>
        <w:spacing w:before="240" w:line="276" w:lineRule="auto"/>
        <w:jc w:val="both"/>
        <w:rPr>
          <w:sz w:val="16"/>
          <w:szCs w:val="16"/>
        </w:rPr>
      </w:pPr>
      <w:r w:rsidRPr="005B3AB9">
        <w:rPr>
          <w:b/>
          <w:bCs/>
          <w:sz w:val="16"/>
          <w:szCs w:val="16"/>
        </w:rPr>
        <w:t>Objaśnienia:</w:t>
      </w:r>
    </w:p>
    <w:p w14:paraId="3423A4EC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1)</w:t>
      </w:r>
      <w:r w:rsidRPr="005B3AB9">
        <w:rPr>
          <w:sz w:val="16"/>
          <w:szCs w:val="16"/>
        </w:rPr>
        <w:tab/>
        <w:t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przypadku gdy oświadczenie sporządzane jest przez kierownika jednostki, nazwę pełnionej przez niego funkcji.</w:t>
      </w:r>
    </w:p>
    <w:p w14:paraId="567AB924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2)</w:t>
      </w:r>
      <w:r w:rsidRPr="005B3AB9">
        <w:rPr>
          <w:sz w:val="16"/>
          <w:szCs w:val="16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14:paraId="3D1D77E4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3)</w:t>
      </w:r>
      <w:r w:rsidRPr="005B3AB9">
        <w:rPr>
          <w:sz w:val="16"/>
          <w:szCs w:val="16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14:paraId="2E8D2931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4)</w:t>
      </w:r>
      <w:r w:rsidRPr="005B3AB9">
        <w:rPr>
          <w:sz w:val="16"/>
          <w:szCs w:val="16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14:paraId="7871FB96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5)</w:t>
      </w:r>
      <w:r w:rsidRPr="005B3AB9">
        <w:rPr>
          <w:sz w:val="16"/>
          <w:szCs w:val="16"/>
        </w:rPr>
        <w:tab/>
        <w:t>Część B wypełnia się w przypadku, gdy kontrola zarządcza nie zapewniła w wystarczającym stopniu 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14:paraId="47CDB1F0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6)</w:t>
      </w:r>
      <w:r w:rsidRPr="005B3AB9">
        <w:rPr>
          <w:sz w:val="16"/>
          <w:szCs w:val="16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14:paraId="39301530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7)</w:t>
      </w:r>
      <w:r w:rsidRPr="005B3AB9">
        <w:rPr>
          <w:sz w:val="16"/>
          <w:szCs w:val="16"/>
        </w:rPr>
        <w:tab/>
        <w:t>Znakiem "X" zaznaczyć odpowiednie wiersze. W przypadku zaznaczenia punktu "innych źródeł informacji" należy je wymienić.</w:t>
      </w:r>
    </w:p>
    <w:p w14:paraId="04A9937B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8)</w:t>
      </w:r>
      <w:r w:rsidRPr="005B3AB9">
        <w:rPr>
          <w:sz w:val="16"/>
          <w:szCs w:val="16"/>
        </w:rPr>
        <w:tab/>
        <w:t>Standardy kontroli zarządczej dla sektora finansów publicznych ogłoszone przez Ministra Finansów na podstawie art. 69 ust. 3 ustawy z dnia 27 sierpnia 2009 r. o finansach publicznych.</w:t>
      </w:r>
    </w:p>
    <w:p w14:paraId="788B7C45" w14:textId="77777777" w:rsidR="002747E1" w:rsidRPr="005B3AB9" w:rsidRDefault="00743BBC" w:rsidP="00304F5A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9)</w:t>
      </w:r>
      <w:r w:rsidRPr="005B3AB9">
        <w:rPr>
          <w:sz w:val="16"/>
          <w:szCs w:val="16"/>
        </w:rPr>
        <w:tab/>
        <w:t>Dział II sporządzany jest w przypadku, gdy w dziale I niniejszego oświadczenia zaznaczono część B albo C.</w:t>
      </w:r>
    </w:p>
    <w:p w14:paraId="1A2B51D0" w14:textId="77777777" w:rsidR="00743BBC" w:rsidRPr="005B3AB9" w:rsidRDefault="00743BBC" w:rsidP="00A967CF">
      <w:pPr>
        <w:tabs>
          <w:tab w:val="left" w:pos="425"/>
        </w:tabs>
        <w:spacing w:line="276" w:lineRule="auto"/>
        <w:ind w:left="425" w:hanging="425"/>
        <w:jc w:val="both"/>
        <w:rPr>
          <w:sz w:val="16"/>
          <w:szCs w:val="16"/>
        </w:rPr>
      </w:pPr>
      <w:r w:rsidRPr="005B3AB9">
        <w:rPr>
          <w:sz w:val="16"/>
          <w:szCs w:val="16"/>
          <w:vertAlign w:val="superscript"/>
        </w:rPr>
        <w:t>10)</w:t>
      </w:r>
      <w:r w:rsidRPr="005B3AB9">
        <w:rPr>
          <w:sz w:val="16"/>
          <w:szCs w:val="16"/>
        </w:rPr>
        <w:tab/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sectPr w:rsidR="00743BBC" w:rsidRPr="005B3AB9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1FA"/>
    <w:multiLevelType w:val="hybridMultilevel"/>
    <w:tmpl w:val="099E49F0"/>
    <w:lvl w:ilvl="0" w:tplc="36C69662">
      <w:start w:val="1"/>
      <w:numFmt w:val="bullet"/>
      <w:lvlText w:val=""/>
      <w:lvlJc w:val="left"/>
      <w:pPr>
        <w:ind w:left="71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" w15:restartNumberingAfterBreak="0">
    <w:nsid w:val="39E53C3D"/>
    <w:multiLevelType w:val="hybridMultilevel"/>
    <w:tmpl w:val="70BA23DC"/>
    <w:lvl w:ilvl="0" w:tplc="36C69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568D9"/>
    <w:multiLevelType w:val="hybridMultilevel"/>
    <w:tmpl w:val="11DC6A26"/>
    <w:lvl w:ilvl="0" w:tplc="36C69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B5E19"/>
    <w:multiLevelType w:val="hybridMultilevel"/>
    <w:tmpl w:val="7452D034"/>
    <w:lvl w:ilvl="0" w:tplc="36C69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917ACC"/>
    <w:multiLevelType w:val="hybridMultilevel"/>
    <w:tmpl w:val="6A76A5D0"/>
    <w:lvl w:ilvl="0" w:tplc="36C69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F07EF738-6F4E-405B-B8F2-266DFF64D143}"/>
  </w:docVars>
  <w:rsids>
    <w:rsidRoot w:val="008F66F7"/>
    <w:rsid w:val="00005A25"/>
    <w:rsid w:val="00006189"/>
    <w:rsid w:val="000238A5"/>
    <w:rsid w:val="00072FD0"/>
    <w:rsid w:val="000A0054"/>
    <w:rsid w:val="000B7775"/>
    <w:rsid w:val="000F4643"/>
    <w:rsid w:val="000F4E2A"/>
    <w:rsid w:val="001250DD"/>
    <w:rsid w:val="00172BFB"/>
    <w:rsid w:val="00175E11"/>
    <w:rsid w:val="001B63FF"/>
    <w:rsid w:val="001D7D6E"/>
    <w:rsid w:val="001E5063"/>
    <w:rsid w:val="0025059D"/>
    <w:rsid w:val="002747E1"/>
    <w:rsid w:val="00291092"/>
    <w:rsid w:val="002F4DCD"/>
    <w:rsid w:val="00300B4E"/>
    <w:rsid w:val="00304F5A"/>
    <w:rsid w:val="00313D4B"/>
    <w:rsid w:val="00404F99"/>
    <w:rsid w:val="00450F2F"/>
    <w:rsid w:val="004F2A0E"/>
    <w:rsid w:val="00582A88"/>
    <w:rsid w:val="005844B2"/>
    <w:rsid w:val="005B3AB9"/>
    <w:rsid w:val="00633C6C"/>
    <w:rsid w:val="00646147"/>
    <w:rsid w:val="00655295"/>
    <w:rsid w:val="00694303"/>
    <w:rsid w:val="0070114B"/>
    <w:rsid w:val="00730408"/>
    <w:rsid w:val="00743253"/>
    <w:rsid w:val="00743BBC"/>
    <w:rsid w:val="007853F4"/>
    <w:rsid w:val="007C130C"/>
    <w:rsid w:val="008C2BAD"/>
    <w:rsid w:val="008F66F7"/>
    <w:rsid w:val="00920ADE"/>
    <w:rsid w:val="00923C70"/>
    <w:rsid w:val="00940FDE"/>
    <w:rsid w:val="009E3DB5"/>
    <w:rsid w:val="00A2279A"/>
    <w:rsid w:val="00A5531C"/>
    <w:rsid w:val="00A967CF"/>
    <w:rsid w:val="00AD34E0"/>
    <w:rsid w:val="00AF0B4D"/>
    <w:rsid w:val="00B50785"/>
    <w:rsid w:val="00BB3065"/>
    <w:rsid w:val="00CB4242"/>
    <w:rsid w:val="00CF4C28"/>
    <w:rsid w:val="00D31493"/>
    <w:rsid w:val="00DC5311"/>
    <w:rsid w:val="00E46BCA"/>
    <w:rsid w:val="00EC78C5"/>
    <w:rsid w:val="00EC7B0E"/>
    <w:rsid w:val="00ED6948"/>
    <w:rsid w:val="00F04BA0"/>
    <w:rsid w:val="00F24596"/>
    <w:rsid w:val="00F400C8"/>
    <w:rsid w:val="00FA33CD"/>
    <w:rsid w:val="00FF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AE87C"/>
  <w14:defaultImageDpi w14:val="96"/>
  <w15:docId w15:val="{68B18238-55AC-4A6D-A2EC-48B863D1A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A227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2A0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A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07EF738-6F4E-405B-B8F2-266DFF64D14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1994</Words>
  <Characters>11967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Dz</vt:lpstr>
    </vt:vector>
  </TitlesOfParts>
  <Company>CEA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zarzadczej za 2025 </dc:title>
  <dc:creator>Kuratorium Oświaty w Łodzi</dc:creator>
  <cp:lastModifiedBy>AP</cp:lastModifiedBy>
  <cp:revision>2</cp:revision>
  <cp:lastPrinted>2026-03-18T11:39:00Z</cp:lastPrinted>
  <dcterms:created xsi:type="dcterms:W3CDTF">2026-03-30T08:31:00Z</dcterms:created>
  <dcterms:modified xsi:type="dcterms:W3CDTF">2026-03-30T08:31:00Z</dcterms:modified>
</cp:coreProperties>
</file>