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0E57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0E5762">
        <w:rPr>
          <w:rFonts w:ascii="Arial" w:hAnsi="Arial" w:cs="Arial"/>
          <w:b/>
          <w:sz w:val="24"/>
          <w:szCs w:val="24"/>
        </w:rPr>
        <w:t xml:space="preserve">Informatyki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0E5762" w:rsidTr="000E5762">
        <w:trPr>
          <w:trHeight w:val="510"/>
        </w:trPr>
        <w:tc>
          <w:tcPr>
            <w:tcW w:w="2835" w:type="dxa"/>
          </w:tcPr>
          <w:p w:rsidR="005B0ABB" w:rsidRPr="000E5762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5762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0E5762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5762">
              <w:rPr>
                <w:rFonts w:ascii="Arial" w:hAnsi="Arial" w:cs="Arial"/>
              </w:rPr>
              <w:t>Nazwa szkoły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Błoch Ignacy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z Oddziałami Integracyjnymi im. Kazimierza Promyka w Pabianicach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Byliński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Nataniel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Czarczyk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Tymon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Łowiczu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Garnys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Tymoteusz Robert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Kaczmarek Zuzanna Emilia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Kmin Vincent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26 im. Armii "Łódź"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Lubański Stanisław Witold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M. Kopernika w Złoczewie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Makara Mikołaj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Rola Nikodem Maksymilian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Królowej Jadwigi w Konstantynowie Łódzkim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Rutkowski Stanisław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Rybka Szymon Karol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Zbigniewa Świętochowskiego w Barczewie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Staniszewski Wojciech Michał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Szczepański Tomasz Robert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Kornela Makuszyńskiego w Rawie Mazowieckiej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Szwabe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Świderek Antoni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35 im. Mariana Piechala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2835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Włodarski Hubert</w:t>
            </w:r>
          </w:p>
        </w:tc>
        <w:tc>
          <w:tcPr>
            <w:tcW w:w="6658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Stanisława Staszica</w:t>
            </w:r>
          </w:p>
        </w:tc>
      </w:tr>
    </w:tbl>
    <w:p w:rsidR="004A6FD7" w:rsidRDefault="004A6FD7" w:rsidP="005B0ABB"/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Lista finalistów Wojewódzkiego Konkursu Przedmiotowego z </w:t>
      </w:r>
      <w:r w:rsidR="000E5762">
        <w:rPr>
          <w:rFonts w:ascii="Arial" w:hAnsi="Arial" w:cs="Arial"/>
          <w:b/>
          <w:sz w:val="24"/>
          <w:szCs w:val="24"/>
        </w:rPr>
        <w:t xml:space="preserve">Informatyki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0E5762" w:rsidRDefault="000E5762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0E5762" w:rsidTr="000E5762">
        <w:trPr>
          <w:trHeight w:val="510"/>
        </w:trPr>
        <w:tc>
          <w:tcPr>
            <w:tcW w:w="3124" w:type="dxa"/>
          </w:tcPr>
          <w:p w:rsidR="005B0ABB" w:rsidRPr="000E5762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5762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0E5762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5762">
              <w:rPr>
                <w:rFonts w:ascii="Arial" w:hAnsi="Arial" w:cs="Arial"/>
              </w:rPr>
              <w:t>Nazwa szkoły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Borkowska Małgorzata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Grobelkiewicz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Juliusz Władysław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Iwański Tymoteusz Wincenty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w Dzierzgówku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Nowak Mateusz Sebastian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Nowakowski Kacper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Rudnicki Krzysztof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0E5762" w:rsidRPr="000E5762" w:rsidTr="000E5762">
        <w:trPr>
          <w:trHeight w:val="510"/>
        </w:trPr>
        <w:tc>
          <w:tcPr>
            <w:tcW w:w="3124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Szymkowski</w:t>
            </w:r>
            <w:proofErr w:type="spellEnd"/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</w:t>
            </w:r>
          </w:p>
        </w:tc>
        <w:tc>
          <w:tcPr>
            <w:tcW w:w="6799" w:type="dxa"/>
            <w:noWrap/>
            <w:hideMark/>
          </w:tcPr>
          <w:p w:rsidR="000E5762" w:rsidRPr="000E5762" w:rsidRDefault="000E5762" w:rsidP="000E57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E576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057A2C" w:rsidRDefault="000E5762">
      <w:pPr>
        <w:spacing w:before="24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605B6F67">
            <wp:extent cx="576135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96EEA"/>
    <w:rsid w:val="000E5762"/>
    <w:rsid w:val="00166DC3"/>
    <w:rsid w:val="00181FED"/>
    <w:rsid w:val="001A3419"/>
    <w:rsid w:val="004A6FD7"/>
    <w:rsid w:val="004E496A"/>
    <w:rsid w:val="00573858"/>
    <w:rsid w:val="005B0ABB"/>
    <w:rsid w:val="00615820"/>
    <w:rsid w:val="006A61DE"/>
    <w:rsid w:val="007350AE"/>
    <w:rsid w:val="007E5DC7"/>
    <w:rsid w:val="008473AC"/>
    <w:rsid w:val="00874E25"/>
    <w:rsid w:val="00890439"/>
    <w:rsid w:val="00B0413A"/>
    <w:rsid w:val="00B63183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2026-03-24T14:33:00Z</cp:lastPrinted>
  <dcterms:created xsi:type="dcterms:W3CDTF">2026-03-26T13:29:00Z</dcterms:created>
  <dcterms:modified xsi:type="dcterms:W3CDTF">2026-03-26T13:29:00Z</dcterms:modified>
</cp:coreProperties>
</file>