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9420" w14:textId="77777777" w:rsidR="00EC1ADA" w:rsidRPr="00421F9D" w:rsidRDefault="00EC38F3" w:rsidP="009B40BB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>
        <w:rPr>
          <w:rFonts w:ascii="Lato" w:hAnsi="Lato"/>
          <w:sz w:val="20"/>
        </w:rPr>
        <w:t>Departament Wychowania i Profilaktyki</w:t>
      </w:r>
    </w:p>
    <w:p w14:paraId="2F384CB1" w14:textId="77777777" w:rsidR="00EC1ADA" w:rsidRPr="009276B2" w:rsidRDefault="00EC1ADA" w:rsidP="009276B2">
      <w:pPr>
        <w:spacing w:after="0" w:line="240" w:lineRule="auto"/>
        <w:rPr>
          <w:rFonts w:ascii="Lato" w:hAnsi="Lato"/>
          <w:sz w:val="20"/>
        </w:rPr>
      </w:pPr>
    </w:p>
    <w:p w14:paraId="05519212" w14:textId="77777777" w:rsidR="00334774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>
        <w:rPr>
          <w:rFonts w:ascii="Lato" w:hAnsi="Lato"/>
          <w:b/>
          <w:bCs/>
          <w:sz w:val="20"/>
        </w:rPr>
        <w:t xml:space="preserve">Informacja dla </w:t>
      </w:r>
      <w:r w:rsidRPr="000C24D9">
        <w:rPr>
          <w:rFonts w:ascii="Lato" w:hAnsi="Lato"/>
          <w:b/>
          <w:bCs/>
          <w:sz w:val="20"/>
        </w:rPr>
        <w:t>organizatorów wypoczynku</w:t>
      </w:r>
      <w:r w:rsidR="00334774">
        <w:rPr>
          <w:rFonts w:ascii="Lato" w:hAnsi="Lato"/>
          <w:b/>
          <w:bCs/>
          <w:sz w:val="20"/>
        </w:rPr>
        <w:t xml:space="preserve"> w sprawie:</w:t>
      </w:r>
    </w:p>
    <w:p w14:paraId="4D0AE7F8" w14:textId="50F59860" w:rsidR="00334774" w:rsidRDefault="00334774" w:rsidP="00334774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Lato" w:hAnsi="Lato"/>
          <w:b/>
          <w:bCs/>
          <w:sz w:val="20"/>
        </w:rPr>
      </w:pPr>
      <w:r w:rsidRPr="00334774">
        <w:rPr>
          <w:rFonts w:ascii="Lato" w:hAnsi="Lato"/>
          <w:b/>
          <w:bCs/>
          <w:sz w:val="20"/>
        </w:rPr>
        <w:t>ochrony wizerunku dziecka oraz zgody na jego utrwalani</w:t>
      </w:r>
      <w:r>
        <w:rPr>
          <w:rFonts w:ascii="Lato" w:hAnsi="Lato"/>
          <w:b/>
          <w:bCs/>
          <w:sz w:val="20"/>
        </w:rPr>
        <w:t>e wypoczynku,</w:t>
      </w:r>
    </w:p>
    <w:p w14:paraId="6B57FED5" w14:textId="4AE84401" w:rsidR="000C24D9" w:rsidRPr="00334774" w:rsidRDefault="00334774" w:rsidP="00334774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Lato" w:hAnsi="Lato"/>
          <w:b/>
          <w:bCs/>
          <w:sz w:val="20"/>
        </w:rPr>
      </w:pPr>
      <w:r w:rsidRPr="00334774">
        <w:rPr>
          <w:rFonts w:ascii="Lato" w:hAnsi="Lato"/>
          <w:b/>
          <w:bCs/>
          <w:sz w:val="20"/>
        </w:rPr>
        <w:t>standardów ochrony małoletnich dla organizatorów wypoczynku</w:t>
      </w:r>
      <w:r w:rsidR="000C24D9" w:rsidRPr="00334774">
        <w:rPr>
          <w:rFonts w:ascii="Lato" w:hAnsi="Lato"/>
          <w:b/>
          <w:bCs/>
          <w:sz w:val="20"/>
        </w:rPr>
        <w:t>.</w:t>
      </w:r>
    </w:p>
    <w:p w14:paraId="06D2BDB6" w14:textId="77777777" w:rsidR="00334774" w:rsidRDefault="00334774" w:rsidP="00334774">
      <w:pPr>
        <w:spacing w:before="120" w:after="120" w:line="240" w:lineRule="auto"/>
        <w:rPr>
          <w:rFonts w:ascii="Lato" w:hAnsi="Lato"/>
          <w:sz w:val="20"/>
        </w:rPr>
      </w:pPr>
    </w:p>
    <w:p w14:paraId="50B06C1F" w14:textId="5DC4B1E0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Każdy, w tym dziecko, ma prawo do ochrony swojego wizerunku. Kwestie dotyczące wizerunku dziecka oraz zgody na jego utrwalanie, jak również ochrony jego danych osobowych nie są regulowane w przepisach oświatowych, ale podlegają ochronie przepisów Kodeksu cywilnego oraz Rozporządzenia Parlamentu Europejskiego i Rady (UE) 2016/679 z  dnia 27 kwietnia 2016 r. w sprawie ochrony osób fizycznych w  związku z przetwarzaniem danych osobowych i w sprawie swobodnego przepływu takich danych oraz uchylenia dyrektywy 95/46/WE (ogólne rozporządzenie o ochronie danych). </w:t>
      </w:r>
    </w:p>
    <w:p w14:paraId="3B1E7CB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Ponadto ochronę prywatności dzieci wzmacniają wprowadzone w od 15 sierpnia 2024 r. standardy ochrony małoletnich, zgodnie z przepisami art. 22c ustawy z dnia 13 maja 2016 r. o przeciwdziałaniu zagrożeniom przestępczością na tle seksualnym i ochronie małoletnich</w:t>
      </w:r>
      <w:r w:rsidRPr="000C24D9">
        <w:rPr>
          <w:rFonts w:ascii="Lato" w:hAnsi="Lato"/>
          <w:sz w:val="20"/>
          <w:vertAlign w:val="superscript"/>
        </w:rPr>
        <w:footnoteReference w:id="1"/>
      </w:r>
      <w:r w:rsidRPr="000C24D9">
        <w:rPr>
          <w:rFonts w:ascii="Lato" w:hAnsi="Lato"/>
          <w:sz w:val="20"/>
        </w:rPr>
        <w:t>, których zapisy powinny być dostosowane do rodzaju i specyfiki placówki. Standardy powinny określać m. in. zasady zapewniające bezpieczne relacje między małoletnim a personelem szkoły, a w szczególności zachowania niedozwolone wobec małoletnich a także zasady korzystania z urządzeń elektronicznych z dostępem do sieci Internet.</w:t>
      </w:r>
    </w:p>
    <w:p w14:paraId="071D7901" w14:textId="77777777" w:rsidR="00334774" w:rsidRDefault="000C24D9" w:rsidP="00334774">
      <w:pPr>
        <w:spacing w:after="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  <w:u w:val="single"/>
        </w:rPr>
        <w:t>Są jednak sytuacje, w  których przetwarzanie danych dzieci lub rodziców jest dopuszczalne wyłącznie na podstawie zgody rodzica lub opiekuna prawnego albo ucznia, jeżeli jest pełnoletni.</w:t>
      </w:r>
      <w:r w:rsidRPr="000C24D9">
        <w:rPr>
          <w:rFonts w:ascii="Lato" w:hAnsi="Lato"/>
          <w:sz w:val="20"/>
        </w:rPr>
        <w:t xml:space="preserve"> Publikacja zdjęć uczniów na stronie internetowej nie znajduje oparcia w żadnym przepisie prawa. Zagadnienie to wiąże się nie tylko z ochroną danych osobowych dzieci, lecz także z ochroną ich wizerunku - rozpowszechnianie wizerunku wymaga zezwolenia osoby na nim przedstawionej. Niezależnie od ochrony przewidzianej w innych przepisach, wizerunek pozostaje ponadto pod ochroną prawa cywilnego - art. 23 Kodeksu cywilnego. Publikacja zdjęć dziecka na stronie internetowej ułatwia identyfikację konkretnego ucznia i powiązanie go z konkretną szkołą, co rodzi różnego rodzaju niebezpieczeństwa. Z tego względu niezbędne jest umożliwienie rodzicom/opiekunom lub pełnoletniemu uczniowi podjęcia swobodnej decyzji w tym zakresie. </w:t>
      </w:r>
    </w:p>
    <w:p w14:paraId="7E1F73FD" w14:textId="7EA47B5C" w:rsidR="000C24D9" w:rsidRPr="000C24D9" w:rsidRDefault="000C24D9" w:rsidP="00334774">
      <w:pPr>
        <w:spacing w:after="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sz w:val="20"/>
        </w:rPr>
        <w:t xml:space="preserve">Zgoda ta jednak nie może być ogólna, lecz precyzyjnie określać, jakie dane i w jakim celu mają zostać udostępnione w konkretnym przypadku. Jeżeli zatem szkoła będzie chciała opublikować wizerunek ucznia na stronie internetowej, do tego rodzaju działania wymagana będzie odrębna zgoda. </w:t>
      </w:r>
      <w:r w:rsidRPr="000C24D9">
        <w:rPr>
          <w:rFonts w:ascii="Lato" w:hAnsi="Lato"/>
          <w:b/>
          <w:bCs/>
          <w:sz w:val="20"/>
        </w:rPr>
        <w:t>Trzeba przy tym pamiętać, że zgodnie z  art. 7 ust. 3 RODO osoba, której dane dotyczą, ma prawo wycofać zgodę w dowolnym momencie.</w:t>
      </w:r>
      <w:r w:rsidRPr="000C24D9">
        <w:rPr>
          <w:rFonts w:ascii="Lato" w:hAnsi="Lato"/>
          <w:sz w:val="20"/>
        </w:rPr>
        <w:t xml:space="preserve"> </w:t>
      </w:r>
      <w:r w:rsidRPr="000C24D9">
        <w:rPr>
          <w:rFonts w:ascii="Lato" w:hAnsi="Lato"/>
          <w:b/>
          <w:bCs/>
          <w:sz w:val="20"/>
        </w:rPr>
        <w:t>Powyższy przepis nakłada na administratora obowiązek poinformowania osoby, której dane dotyczą, o tym prawie zanim wyrazi zgodę. Wycofanie zgody musi być zaś równie łatwe, jak jej wyrażenie. Przy zarządzaniu danymi osobowymi uczniów trzeba mieć na uwadze dwa interesy: interes prawny, opierający się na skrupulatnym oraz rzetelnym traktowaniu przepisów RODO oraz interes i dobro dziecka, które ma prawo do wszechstronnego rozwoju, realizacji własnych pasji i talentów, a także nagradzania za osiągnięcia. Administrator powinien w sposób odpowiedni wyważyć te wartości.</w:t>
      </w:r>
    </w:p>
    <w:p w14:paraId="17B1BB01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Odnosząc się do wprowadzonych od 15 sierpnia 2024 r. Standardów Ochrony Małoletnich uprzejmie informuję, że wyjaśnienia i wytyczne Ministerstwa Sprawiedliwości w tej kwestii są dostępne na stronie internetowej w linku: </w:t>
      </w:r>
    </w:p>
    <w:p w14:paraId="185FE637" w14:textId="77777777" w:rsidR="000C24D9" w:rsidRPr="000C24D9" w:rsidRDefault="00EC38F3" w:rsidP="00334774">
      <w:pPr>
        <w:spacing w:before="120" w:after="120" w:line="240" w:lineRule="auto"/>
        <w:rPr>
          <w:rFonts w:ascii="Lato" w:hAnsi="Lato"/>
          <w:sz w:val="20"/>
        </w:rPr>
      </w:pPr>
      <w:hyperlink r:id="rId8" w:history="1">
        <w:r w:rsidR="000C24D9" w:rsidRPr="000C24D9">
          <w:rPr>
            <w:rStyle w:val="Hipercze"/>
            <w:rFonts w:ascii="Lato" w:hAnsi="Lato"/>
            <w:sz w:val="20"/>
          </w:rPr>
          <w:t>https://www.gov.pl/web/sprawiedliwosc/standardy-ochrony-maloletnich---wytyczne</w:t>
        </w:r>
      </w:hyperlink>
    </w:p>
    <w:p w14:paraId="178B1DD3" w14:textId="77777777" w:rsidR="000C24D9" w:rsidRPr="000C24D9" w:rsidRDefault="00EC38F3" w:rsidP="00334774">
      <w:pPr>
        <w:spacing w:before="120" w:after="120" w:line="240" w:lineRule="auto"/>
        <w:rPr>
          <w:rFonts w:ascii="Lato" w:hAnsi="Lato"/>
          <w:sz w:val="20"/>
        </w:rPr>
      </w:pPr>
      <w:hyperlink r:id="rId9" w:history="1">
        <w:r w:rsidR="000C24D9" w:rsidRPr="000C24D9">
          <w:rPr>
            <w:rStyle w:val="Hipercze"/>
            <w:rFonts w:ascii="Lato" w:hAnsi="Lato"/>
            <w:sz w:val="20"/>
          </w:rPr>
          <w:t>https://www.gov.pl/web/sprawiedliwosc/zespol-do-spraw-ochrony-maloletnich</w:t>
        </w:r>
      </w:hyperlink>
      <w:r w:rsidR="000C24D9" w:rsidRPr="000C24D9">
        <w:rPr>
          <w:rFonts w:ascii="Lato" w:hAnsi="Lato"/>
          <w:sz w:val="20"/>
        </w:rPr>
        <w:t xml:space="preserve">. </w:t>
      </w:r>
    </w:p>
    <w:p w14:paraId="4F03EF48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Przykładowe wytyczne do standardów ochrony małoletnich określone przez Ministerstwo Sprawiedliwości zawierają  następujący zapis: „Niedopuszczalne jest utrwalanie wizerunku dziecka (filmowanie, nagrywanie głosu, fotografowanie) dla potrzeb prywatnych pracownika, a więc także nauczyciela, wychowawcy.</w:t>
      </w:r>
    </w:p>
    <w:p w14:paraId="64FF8FD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Każdy kontakt z dzieckiem jest jawny (tj. wiadomy dla przełożonego) oraz wynika z realizacji zadań i działań służbowych.”</w:t>
      </w:r>
    </w:p>
    <w:p w14:paraId="3B3F3B5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i/>
          <w:iCs/>
          <w:sz w:val="20"/>
        </w:rPr>
      </w:pPr>
      <w:bookmarkStart w:id="1" w:name="_Toc171444846"/>
      <w:bookmarkStart w:id="2" w:name="_Toc171880217"/>
      <w:r w:rsidRPr="000C24D9">
        <w:rPr>
          <w:rFonts w:ascii="Lato" w:hAnsi="Lato"/>
          <w:b/>
          <w:i/>
          <w:iCs/>
          <w:sz w:val="20"/>
        </w:rPr>
        <w:t>Wyciąg ze standardów ochrony małoletnich dla organizatorów wypoczynku:</w:t>
      </w:r>
    </w:p>
    <w:p w14:paraId="3346C9E6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sz w:val="20"/>
        </w:rPr>
      </w:pPr>
      <w:r w:rsidRPr="000C24D9">
        <w:rPr>
          <w:rFonts w:ascii="Lato" w:hAnsi="Lato"/>
          <w:b/>
          <w:sz w:val="20"/>
        </w:rPr>
        <w:t>Rozdział IV</w:t>
      </w:r>
      <w:bookmarkEnd w:id="1"/>
      <w:bookmarkEnd w:id="2"/>
    </w:p>
    <w:p w14:paraId="3DBC5C63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sz w:val="20"/>
        </w:rPr>
      </w:pPr>
      <w:bookmarkStart w:id="3" w:name="_Toc171444847"/>
      <w:bookmarkStart w:id="4" w:name="_Toc171880218"/>
      <w:r w:rsidRPr="000C24D9">
        <w:rPr>
          <w:rFonts w:ascii="Lato" w:hAnsi="Lato"/>
          <w:b/>
          <w:sz w:val="20"/>
        </w:rPr>
        <w:t>Zasady dostępu dzieci do Internetu</w:t>
      </w:r>
      <w:bookmarkEnd w:id="3"/>
      <w:bookmarkEnd w:id="4"/>
    </w:p>
    <w:p w14:paraId="3ED90A6E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b/>
          <w:bCs/>
          <w:sz w:val="20"/>
        </w:rPr>
        <w:t>§ 25</w:t>
      </w:r>
    </w:p>
    <w:p w14:paraId="2771E3DF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Organizator wypoczynku zapewniając dzieciom dostęp do Internetu jest zobowiązany podejmować stosowne działania zabezpieczające dzieci przed dostępem do treści, które mogą stanowić zagrożenie dla ich prawidłowego rozwoju. </w:t>
      </w:r>
    </w:p>
    <w:p w14:paraId="400B6EEA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1. Za zagrożenia związane z użytkowaniem przez dzieci Internetu i mediów elektronicznych uznaje się:  </w:t>
      </w:r>
    </w:p>
    <w:p w14:paraId="11AAE4AC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treści nielegalnych, min. materiałów przedstawiających seksualne wykorzystywanie dziecka; materiały przedstawiające twardą pornografię,  treści propagujące rasizm i ksenofobię, inne nielegalne treści skierowane przeciwko bezpieczeństwu dzieci, na przykład:  propagowanie lub pochwalanie zachowań o charakterze pedofilskim, materiały utrwalające wizerunek nagiej osoby lub osoby w trakcie czynności seksualnej przy użyciu przemocy, groźby bezprawnej lub podstępu albo rozpowszechniane bez jej zgody, treść pornograficzne udostępniane małoletniemu, uwodzenie dziecka poniżej 15 r.ż. przez Internet, tzw. </w:t>
      </w:r>
      <w:proofErr w:type="spellStart"/>
      <w:r w:rsidRPr="000C24D9">
        <w:rPr>
          <w:rFonts w:ascii="Lato" w:hAnsi="Lato"/>
          <w:sz w:val="20"/>
        </w:rPr>
        <w:t>child</w:t>
      </w:r>
      <w:proofErr w:type="spellEnd"/>
      <w:r w:rsidRPr="000C24D9">
        <w:rPr>
          <w:rFonts w:ascii="Lato" w:hAnsi="Lato"/>
          <w:sz w:val="20"/>
        </w:rPr>
        <w:t xml:space="preserve"> grooming, zjawisko szantażu na tle seksualnym (określane również jako „</w:t>
      </w:r>
      <w:proofErr w:type="spellStart"/>
      <w:r w:rsidRPr="000C24D9">
        <w:rPr>
          <w:rFonts w:ascii="Lato" w:hAnsi="Lato"/>
          <w:sz w:val="20"/>
        </w:rPr>
        <w:t>sextortion</w:t>
      </w:r>
      <w:proofErr w:type="spellEnd"/>
      <w:r w:rsidRPr="000C24D9">
        <w:rPr>
          <w:rFonts w:ascii="Lato" w:hAnsi="Lato"/>
          <w:sz w:val="20"/>
        </w:rPr>
        <w:t xml:space="preserve">”). </w:t>
      </w:r>
    </w:p>
    <w:p w14:paraId="64134FE8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treści szkodliwych i nieodpowiednich m.in. treści obrazujących przemoc, obrażenia fizyczne, prezentujących drastyczne sceny, śmierć, okrucieństwo wobec zwierząt, treści nawołujących do podejmowania działań autodestrukcyjnych (samookaleczeń, pro-ana, samobójstw, zażywania szkodliwych substancji, w tym środków psychoaktywnych niezidentyfikowanych jednoznacznie jako narkotyki itp.), treści nawołujących do przemocy,  przestępczości, radykalizacji (również sekty) i ekstremizmu, </w:t>
      </w:r>
      <w:proofErr w:type="spellStart"/>
      <w:r w:rsidRPr="000C24D9">
        <w:rPr>
          <w:rFonts w:ascii="Lato" w:hAnsi="Lato"/>
          <w:sz w:val="20"/>
        </w:rPr>
        <w:t>patostreamy</w:t>
      </w:r>
      <w:proofErr w:type="spellEnd"/>
      <w:r w:rsidRPr="000C24D9">
        <w:rPr>
          <w:rFonts w:ascii="Lato" w:hAnsi="Lato"/>
          <w:sz w:val="20"/>
        </w:rPr>
        <w:t xml:space="preserve">, treści dyskryminacyjnych oraz pornograficznych. </w:t>
      </w:r>
    </w:p>
    <w:p w14:paraId="53ED64AD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dostęp do szkodliwych i nieodpowiednich kontaktów online oraz usług online - m.in. presja rówieśnicza, cyberprzemoc, grooming, szantaż na tle seksualnym, aktywność seksualna jako źródło dochodu osób nieletnich, hazard online, reklamy niedostosowane do wieku, media społecznościowe niedostosowane do wieku. </w:t>
      </w:r>
    </w:p>
    <w:p w14:paraId="553C222E" w14:textId="77777777" w:rsidR="000C24D9" w:rsidRPr="000C24D9" w:rsidRDefault="000C24D9" w:rsidP="00334774">
      <w:pPr>
        <w:numPr>
          <w:ilvl w:val="0"/>
          <w:numId w:val="1"/>
        </w:num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dostęp do szkodliwych i ryzykownych zachowań - np. podejmowanie wyzwań online, seksting, wywieranie presji, stosowanie przemocy z wykorzystaniem technologii informacyjnych i komunikacyjnych.</w:t>
      </w:r>
    </w:p>
    <w:p w14:paraId="7EF816A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2. Jeśli dzieci korzystają ze sprzętu i wifi udostępnianego przez obiekt, w którym odbywa się wypoczynek dostęp dziecka do Internetu możliwy jest:</w:t>
      </w:r>
    </w:p>
    <w:p w14:paraId="0E8ACE22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pod nadzorem członka kadry wypoczynku i – na urządzeniach obiektu;</w:t>
      </w:r>
    </w:p>
    <w:p w14:paraId="7E129563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lastRenderedPageBreak/>
        <w:t>bez nadzoru – na przeznaczonych do tego komputerach, znajdujących się na terenie obiektu i (dostęp swobodny);</w:t>
      </w:r>
    </w:p>
    <w:p w14:paraId="29F9E928" w14:textId="77777777" w:rsidR="000C24D9" w:rsidRPr="000C24D9" w:rsidRDefault="000C24D9" w:rsidP="00334774">
      <w:pPr>
        <w:numPr>
          <w:ilvl w:val="0"/>
          <w:numId w:val="2"/>
        </w:numPr>
        <w:spacing w:after="0" w:line="240" w:lineRule="auto"/>
        <w:ind w:left="714" w:hanging="357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 xml:space="preserve">za pomocą sieci wifi obiektu, po podaniu </w:t>
      </w:r>
      <w:proofErr w:type="spellStart"/>
      <w:r w:rsidRPr="000C24D9">
        <w:rPr>
          <w:rFonts w:ascii="Lato" w:hAnsi="Lato"/>
          <w:sz w:val="20"/>
        </w:rPr>
        <w:t>hasł</w:t>
      </w:r>
      <w:proofErr w:type="spellEnd"/>
      <w:r w:rsidRPr="000C24D9">
        <w:rPr>
          <w:rFonts w:ascii="Lato" w:hAnsi="Lato"/>
          <w:sz w:val="20"/>
          <w:lang w:val="it-IT"/>
        </w:rPr>
        <w:t>a.</w:t>
      </w:r>
    </w:p>
    <w:p w14:paraId="73727679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3. Nie dopuszcza się dzieci do korzystania z prywatnego sprzętu elektronicznego należącego do członka kadry. Jeśli jest to koniecznie, musi odbywać się w obecności pracownika w celu uniemożliwienia dziecku dostępu do prywatnych treści znajdujących się na urządzeniu.</w:t>
      </w:r>
      <w:r w:rsidRPr="000C24D9">
        <w:rPr>
          <w:rFonts w:ascii="Lato" w:hAnsi="Lato"/>
          <w:sz w:val="20"/>
        </w:rPr>
        <w:tab/>
      </w:r>
    </w:p>
    <w:p w14:paraId="09380316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4. W przypadku dostępu realizowanego pod nadzorem członka kadry, osoba ta ma obowiązek informowania dzieci o zasadach bezpiecznego korzystania z Internetu. Pracownik czuwa także nad bezpieczeństwem korzystania z Internetu.</w:t>
      </w:r>
    </w:p>
    <w:p w14:paraId="44DB11AC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5. Podczas wypoczynku zapewniony jest stały dostęp do materiałów edukacyjnych, dotyczących bezpiecznego korzystania z Internetu, przy komputerach, z których możliwy jest swobodny dostęp do sieci. Koordynator bezpieczeństwa w  Internecie zapewnia, aby sieć internetowa podmiotu lub sieć udostępniania dzieciom w inny sposób, była zabezpieczona przed niebezpiecznymi treściami</w:t>
      </w:r>
    </w:p>
    <w:p w14:paraId="2341D38B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b/>
          <w:bCs/>
          <w:sz w:val="20"/>
        </w:rPr>
      </w:pPr>
      <w:r w:rsidRPr="000C24D9">
        <w:rPr>
          <w:rFonts w:ascii="Lato" w:hAnsi="Lato"/>
          <w:b/>
          <w:bCs/>
          <w:sz w:val="20"/>
        </w:rPr>
        <w:t>§ 26</w:t>
      </w:r>
    </w:p>
    <w:p w14:paraId="2F5D5017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1. Jeśli podmiot udostępnia dzieciom sprzęt elektroniczny, koordynator bezpieczeństwa w Internecie przynajmniej raz w miesiącu sprawdza, czy na komputerach ze swobodnym dostępem, podłączonych do Internetu nie znajdują się niepożądane treści. W przypadku znalezienia niepożądanych treści, wyznaczona osoba stara się ustalić, kto korzystał z  komputera w czasie ich wprowadzenia.</w:t>
      </w:r>
    </w:p>
    <w:p w14:paraId="29D65EF8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2. Informację o dziecku, które korzystało z komputera w czasie wprowadzenia niebezpiecznych treści, koordynator bezpieczeństwa w Internecie przekazuje osobie odpowiedzialnej za interwencję, która powiadamia opiekunów dziecka o zdarzeniu.</w:t>
      </w:r>
    </w:p>
    <w:p w14:paraId="2006170E" w14:textId="77777777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3. W miarę możliwości koordynator bezpieczeństwa w Internecie przeprowadza z dziećmi cykliczne warsztaty dotyczące bezpiecznego korzystania z Internetu.</w:t>
      </w:r>
    </w:p>
    <w:p w14:paraId="24AF2817" w14:textId="286A7AA4" w:rsidR="000C24D9" w:rsidRPr="000C24D9" w:rsidRDefault="000C24D9" w:rsidP="00334774">
      <w:pPr>
        <w:spacing w:before="120" w:after="120" w:line="240" w:lineRule="auto"/>
        <w:rPr>
          <w:rFonts w:ascii="Lato" w:hAnsi="Lato"/>
          <w:sz w:val="20"/>
        </w:rPr>
      </w:pPr>
      <w:r w:rsidRPr="000C24D9">
        <w:rPr>
          <w:rFonts w:ascii="Lato" w:hAnsi="Lato"/>
          <w:sz w:val="20"/>
        </w:rPr>
        <w:t>4. Każdy członek kadry wypoczynku czuwa nad bezpiecznym korzystaniem przez nie z mediów elektronicznych, w szczególności pilnuje, aby dzieci nie rejestrowały ani nie publikowały wizerunku swojego lub innych dzieci przed, w trakcie i po treningu/rozgrywkach w sposób sprzeczny z godnością dziecka, a także informuje dzieci o konieczności rozważnego korzystania z mediów społecznościowych</w:t>
      </w:r>
    </w:p>
    <w:p w14:paraId="628BF959" w14:textId="77777777" w:rsidR="00EC1ADA" w:rsidRPr="009276B2" w:rsidRDefault="00EC1ADA" w:rsidP="00334774">
      <w:pPr>
        <w:spacing w:before="120" w:after="120" w:line="240" w:lineRule="auto"/>
        <w:rPr>
          <w:rFonts w:ascii="Lato" w:hAnsi="Lato"/>
          <w:sz w:val="20"/>
        </w:rPr>
      </w:pPr>
    </w:p>
    <w:sectPr w:rsidR="00EC1ADA" w:rsidRPr="009276B2" w:rsidSect="00315D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9BD7" w14:textId="77777777" w:rsidR="00EC38F3" w:rsidRDefault="00EC38F3">
      <w:pPr>
        <w:spacing w:after="0" w:line="240" w:lineRule="auto"/>
      </w:pPr>
      <w:r>
        <w:separator/>
      </w:r>
    </w:p>
  </w:endnote>
  <w:endnote w:type="continuationSeparator" w:id="0">
    <w:p w14:paraId="745CB44A" w14:textId="77777777" w:rsidR="00EC38F3" w:rsidRDefault="00EC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9387" w14:textId="77777777" w:rsidR="00EC1ADA" w:rsidRPr="00590C4E" w:rsidRDefault="00EC38F3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D53E4C" wp14:editId="18C3A06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07BDA7DE" w14:textId="77777777" w:rsidR="00EC1ADA" w:rsidRPr="00590C4E" w:rsidRDefault="00EC38F3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11DDB303" w14:textId="77777777" w:rsidR="00EC1ADA" w:rsidRDefault="00EC38F3" w:rsidP="00F34A80">
    <w:pPr>
      <w:pStyle w:val="Stopka"/>
      <w:rPr>
        <w:sz w:val="14"/>
      </w:rPr>
    </w:pPr>
    <w:r w:rsidRPr="008031D1">
      <w:rPr>
        <w:sz w:val="16"/>
      </w:rPr>
      <w:t>gov.pl/edukacja</w:t>
    </w:r>
  </w:p>
  <w:p w14:paraId="012938E2" w14:textId="77777777" w:rsidR="00EC1ADA" w:rsidRDefault="00EC1ADA" w:rsidP="00F34A80">
    <w:pPr>
      <w:pStyle w:val="Stopka"/>
      <w:rPr>
        <w:sz w:val="14"/>
      </w:rPr>
    </w:pPr>
  </w:p>
  <w:p w14:paraId="2577F1D2" w14:textId="77777777" w:rsidR="00EC1ADA" w:rsidRPr="00590C4E" w:rsidRDefault="00EC1ADA" w:rsidP="00F34A80">
    <w:pPr>
      <w:pStyle w:val="Stopka"/>
      <w:rPr>
        <w:sz w:val="14"/>
      </w:rPr>
    </w:pPr>
  </w:p>
  <w:p w14:paraId="0584D637" w14:textId="77777777" w:rsidR="00EC1ADA" w:rsidRPr="00F34A80" w:rsidRDefault="00EC1ADA" w:rsidP="00F34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49EB" w14:textId="77777777" w:rsidR="00EC1ADA" w:rsidRPr="00590C4E" w:rsidRDefault="00EC38F3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845F4" wp14:editId="6DA06BE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316D96E3" w14:textId="77777777" w:rsidR="00EC1ADA" w:rsidRPr="00590C4E" w:rsidRDefault="00EC38F3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4424620" w14:textId="77777777" w:rsidR="00EC1ADA" w:rsidRDefault="00EC38F3" w:rsidP="003D384A">
    <w:pPr>
      <w:pStyle w:val="Stopka"/>
      <w:rPr>
        <w:sz w:val="14"/>
      </w:rPr>
    </w:pPr>
    <w:r w:rsidRPr="008031D1">
      <w:rPr>
        <w:sz w:val="16"/>
      </w:rPr>
      <w:t>gov.pl/edukacja</w:t>
    </w:r>
  </w:p>
  <w:p w14:paraId="0D89144B" w14:textId="77777777" w:rsidR="00EC1ADA" w:rsidRDefault="00EC1ADA" w:rsidP="00315D17">
    <w:pPr>
      <w:pStyle w:val="Stopka"/>
      <w:rPr>
        <w:sz w:val="14"/>
      </w:rPr>
    </w:pPr>
  </w:p>
  <w:p w14:paraId="5EDC2C7A" w14:textId="77777777" w:rsidR="00EC1ADA" w:rsidRPr="00590C4E" w:rsidRDefault="00EC1ADA" w:rsidP="00315D17">
    <w:pPr>
      <w:pStyle w:val="Stopka"/>
      <w:rPr>
        <w:sz w:val="14"/>
      </w:rPr>
    </w:pPr>
  </w:p>
  <w:p w14:paraId="3FA33D1B" w14:textId="77777777" w:rsidR="00EC1ADA" w:rsidRDefault="00EC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A69A8" w14:textId="77777777" w:rsidR="00EC38F3" w:rsidRDefault="00EC38F3">
      <w:pPr>
        <w:spacing w:after="0" w:line="240" w:lineRule="auto"/>
      </w:pPr>
      <w:r>
        <w:separator/>
      </w:r>
    </w:p>
  </w:footnote>
  <w:footnote w:type="continuationSeparator" w:id="0">
    <w:p w14:paraId="30EC667E" w14:textId="77777777" w:rsidR="00EC38F3" w:rsidRDefault="00EC38F3">
      <w:pPr>
        <w:spacing w:after="0" w:line="240" w:lineRule="auto"/>
      </w:pPr>
      <w:r>
        <w:continuationSeparator/>
      </w:r>
    </w:p>
  </w:footnote>
  <w:footnote w:id="1">
    <w:p w14:paraId="6EA1B014" w14:textId="77777777" w:rsidR="000C24D9" w:rsidRDefault="000C24D9" w:rsidP="000C24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8"/>
          <w:szCs w:val="18"/>
        </w:rPr>
        <w:t>Dz. U. z 2024 r. poz. 1802,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1DA3" w14:textId="77777777" w:rsidR="00EC1ADA" w:rsidRDefault="00EC1AD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01DF2" w14:textId="77777777" w:rsidR="00EC1ADA" w:rsidRDefault="00EC38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3ECA0FA" wp14:editId="47E8545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6840"/>
    <w:multiLevelType w:val="hybridMultilevel"/>
    <w:tmpl w:val="7A48C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2B2"/>
    <w:multiLevelType w:val="hybridMultilevel"/>
    <w:tmpl w:val="22C2C6BA"/>
    <w:lvl w:ilvl="0" w:tplc="4710A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DE0"/>
    <w:multiLevelType w:val="hybridMultilevel"/>
    <w:tmpl w:val="27344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2"/>
    <w:rsid w:val="000C24D9"/>
    <w:rsid w:val="0018074A"/>
    <w:rsid w:val="00300AC8"/>
    <w:rsid w:val="00334774"/>
    <w:rsid w:val="003D40E7"/>
    <w:rsid w:val="00467816"/>
    <w:rsid w:val="00771172"/>
    <w:rsid w:val="00E56AE6"/>
    <w:rsid w:val="00EC1ADA"/>
    <w:rsid w:val="00EC38F3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657"/>
  <w15:docId w15:val="{D861D5F2-70E0-4C81-BF62-46F8518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4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24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24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standardy-ochrony-maloletnich---wytycz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zespol-do-spraw-ochrony-maloletni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4A64-FCD7-4239-99CA-3E102500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Marcin Markowski</cp:lastModifiedBy>
  <cp:revision>2</cp:revision>
  <cp:lastPrinted>2022-09-08T13:34:00Z</cp:lastPrinted>
  <dcterms:created xsi:type="dcterms:W3CDTF">2026-01-21T09:23:00Z</dcterms:created>
  <dcterms:modified xsi:type="dcterms:W3CDTF">2026-01-21T09:23:00Z</dcterms:modified>
</cp:coreProperties>
</file>