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3426" w14:textId="00568000" w:rsidR="00E0773F" w:rsidRPr="00E0773F" w:rsidRDefault="00E0773F" w:rsidP="00E0773F">
      <w:pPr>
        <w:jc w:val="center"/>
        <w:rPr>
          <w:b/>
          <w:bCs/>
        </w:rPr>
      </w:pPr>
      <w:bookmarkStart w:id="0" w:name="_GoBack"/>
      <w:bookmarkEnd w:id="0"/>
      <w:r w:rsidRPr="00E0773F">
        <w:rPr>
          <w:b/>
          <w:bCs/>
        </w:rPr>
        <w:t>Wojewódzki Konkurs Przedmiotowy z Matematyki dla uczniów szkół podstawowych województwa łódzkiego 202</w:t>
      </w:r>
      <w:r w:rsidRPr="005405D0">
        <w:rPr>
          <w:b/>
          <w:bCs/>
        </w:rPr>
        <w:t>5</w:t>
      </w:r>
      <w:r w:rsidRPr="00E0773F">
        <w:rPr>
          <w:b/>
          <w:bCs/>
        </w:rPr>
        <w:t>/202</w:t>
      </w:r>
      <w:r w:rsidRPr="005405D0">
        <w:rPr>
          <w:b/>
          <w:bCs/>
        </w:rPr>
        <w:t>6</w:t>
      </w:r>
    </w:p>
    <w:p w14:paraId="5E189825" w14:textId="5D35DFF9" w:rsidR="00E0773F" w:rsidRDefault="00BD7666" w:rsidP="00E0773F">
      <w:pPr>
        <w:jc w:val="center"/>
        <w:rPr>
          <w:b/>
          <w:bCs/>
        </w:rPr>
      </w:pPr>
      <w:r>
        <w:rPr>
          <w:b/>
          <w:bCs/>
        </w:rPr>
        <w:t xml:space="preserve">ETAP REJONOWY </w:t>
      </w:r>
      <w:r w:rsidR="005405D0">
        <w:rPr>
          <w:b/>
          <w:bCs/>
        </w:rPr>
        <w:t xml:space="preserve">– SCHEMAT </w:t>
      </w:r>
      <w:r w:rsidR="001A7C39">
        <w:rPr>
          <w:b/>
          <w:bCs/>
        </w:rPr>
        <w:t>OCENIANIA</w:t>
      </w:r>
    </w:p>
    <w:p w14:paraId="690694BA" w14:textId="77777777" w:rsidR="00224BF6" w:rsidRPr="00E0773F" w:rsidRDefault="00224BF6" w:rsidP="00E0773F">
      <w:pPr>
        <w:jc w:val="center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71"/>
        <w:tblW w:w="15833" w:type="dxa"/>
        <w:tblLayout w:type="fixed"/>
        <w:tblLook w:val="04A0" w:firstRow="1" w:lastRow="0" w:firstColumn="1" w:lastColumn="0" w:noHBand="0" w:noVBand="1"/>
      </w:tblPr>
      <w:tblGrid>
        <w:gridCol w:w="1160"/>
        <w:gridCol w:w="2804"/>
        <w:gridCol w:w="10773"/>
        <w:gridCol w:w="1096"/>
      </w:tblGrid>
      <w:tr w:rsidR="003F74B3" w:rsidRPr="00E0773F" w14:paraId="5217E76E" w14:textId="77777777" w:rsidTr="002F3CE5">
        <w:trPr>
          <w:trHeight w:val="100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DD3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E0773F">
              <w:rPr>
                <w:b/>
                <w:bCs/>
              </w:rPr>
              <w:t xml:space="preserve">Numer </w:t>
            </w:r>
            <w:r w:rsidRPr="005405D0">
              <w:rPr>
                <w:b/>
                <w:bCs/>
              </w:rPr>
              <w:br/>
            </w:r>
            <w:r w:rsidRPr="00E0773F">
              <w:rPr>
                <w:b/>
                <w:bCs/>
              </w:rPr>
              <w:t>zadania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32C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5405D0">
              <w:rPr>
                <w:b/>
                <w:bCs/>
              </w:rPr>
              <w:t>Odpowiedzi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1ED" w14:textId="77777777" w:rsidR="00E0773F" w:rsidRPr="00E0773F" w:rsidRDefault="00E0773F" w:rsidP="00E0773F">
            <w:pPr>
              <w:spacing w:after="160" w:line="278" w:lineRule="auto"/>
              <w:rPr>
                <w:b/>
                <w:bCs/>
              </w:rPr>
            </w:pPr>
            <w:r w:rsidRPr="00E0773F">
              <w:rPr>
                <w:b/>
                <w:bCs/>
              </w:rPr>
              <w:t>Zasady przyznawania punktów.</w:t>
            </w:r>
          </w:p>
          <w:p w14:paraId="502E2D26" w14:textId="1042F6AB" w:rsidR="00E0773F" w:rsidRPr="00E0773F" w:rsidRDefault="005405D0" w:rsidP="00E0773F">
            <w:pPr>
              <w:spacing w:after="160" w:line="278" w:lineRule="auto"/>
              <w:rPr>
                <w:b/>
                <w:bCs/>
                <w:u w:val="single"/>
              </w:rPr>
            </w:pPr>
            <w:r w:rsidRPr="005405D0">
              <w:rPr>
                <w:b/>
                <w:bCs/>
                <w:u w:val="single"/>
              </w:rPr>
              <w:t xml:space="preserve">Przyznaje się wyłącznie </w:t>
            </w:r>
            <w:r w:rsidR="00BD7666">
              <w:rPr>
                <w:b/>
                <w:bCs/>
                <w:u w:val="single"/>
              </w:rPr>
              <w:t xml:space="preserve">całkowitą </w:t>
            </w:r>
            <w:r w:rsidRPr="005405D0">
              <w:rPr>
                <w:b/>
                <w:bCs/>
                <w:u w:val="single"/>
              </w:rPr>
              <w:t>liczbę punktów.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2A8" w14:textId="1E289E73" w:rsidR="00E0773F" w:rsidRPr="00E0773F" w:rsidRDefault="003F74B3" w:rsidP="00E0773F">
            <w:pPr>
              <w:spacing w:after="160" w:line="278" w:lineRule="auto"/>
              <w:rPr>
                <w:b/>
                <w:bCs/>
              </w:rPr>
            </w:pPr>
            <w:r w:rsidRPr="005405D0">
              <w:rPr>
                <w:b/>
                <w:bCs/>
              </w:rPr>
              <w:t>Punkty</w:t>
            </w:r>
          </w:p>
        </w:tc>
      </w:tr>
      <w:tr w:rsidR="003F74B3" w:rsidRPr="00E0773F" w14:paraId="14ED3323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CFA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0BE" w14:textId="388C1BCC" w:rsidR="003F74B3" w:rsidRPr="00E0773F" w:rsidRDefault="00D73164" w:rsidP="003F74B3">
            <w:pPr>
              <w:spacing w:line="278" w:lineRule="auto"/>
            </w:pPr>
            <w:r>
              <w:t>B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E247" w14:textId="5393B05A" w:rsidR="00D73164" w:rsidRDefault="00D73164" w:rsidP="00D73164">
            <w:pPr>
              <w:spacing w:line="278" w:lineRule="auto"/>
            </w:pPr>
            <w:r>
              <w:t xml:space="preserve">Uczeń, który zaznaczy poprawną odpowiedź, otrzymuje </w:t>
            </w:r>
            <w:r w:rsidR="008F4B3B">
              <w:rPr>
                <w:b/>
                <w:bCs/>
              </w:rPr>
              <w:t>2 punkty</w:t>
            </w:r>
            <w:r w:rsidRPr="003F74B3">
              <w:rPr>
                <w:b/>
                <w:bCs/>
              </w:rPr>
              <w:t>.</w:t>
            </w:r>
          </w:p>
          <w:p w14:paraId="69029DB3" w14:textId="77777777" w:rsidR="00D73164" w:rsidRDefault="00D73164" w:rsidP="00D73164">
            <w:pPr>
              <w:spacing w:line="278" w:lineRule="auto"/>
            </w:pPr>
          </w:p>
          <w:p w14:paraId="0110AE7C" w14:textId="08827D40" w:rsidR="003F74B3" w:rsidRPr="00E0773F" w:rsidRDefault="00D73164" w:rsidP="00D73164">
            <w:pPr>
              <w:spacing w:line="278" w:lineRule="auto"/>
            </w:pPr>
            <w:r>
              <w:t xml:space="preserve">Uczeń, który zaznaczy błędną odpowiedź lub nie zaznaczy odpowiedzi wcale, otrzymuje </w:t>
            </w:r>
            <w:r w:rsidRPr="003F74B3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Pr="003F74B3">
              <w:rPr>
                <w:b/>
                <w:bCs/>
              </w:rPr>
              <w:t>punktów.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D21" w14:textId="7D67D8C9" w:rsidR="003F74B3" w:rsidRPr="00E0773F" w:rsidRDefault="00BD7666" w:rsidP="003F74B3">
            <w:pPr>
              <w:spacing w:line="278" w:lineRule="auto"/>
            </w:pPr>
            <w:r>
              <w:t>2</w:t>
            </w:r>
          </w:p>
        </w:tc>
      </w:tr>
      <w:tr w:rsidR="003F74B3" w:rsidRPr="00E0773F" w14:paraId="3974F6AA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C32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562" w14:textId="68057FB9" w:rsidR="003F74B3" w:rsidRDefault="00D73164" w:rsidP="003F74B3">
            <w:r>
              <w:t>D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AFE09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54A" w14:textId="28858107" w:rsidR="003F74B3" w:rsidRDefault="00BD7666" w:rsidP="003F74B3">
            <w:r>
              <w:t>2</w:t>
            </w:r>
          </w:p>
        </w:tc>
      </w:tr>
      <w:tr w:rsidR="003F74B3" w:rsidRPr="00E0773F" w14:paraId="0B252781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BAC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C1A" w14:textId="7BAEB0A6" w:rsidR="003F74B3" w:rsidRDefault="00D73164" w:rsidP="003F74B3">
            <w:r>
              <w:t>C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5A63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2BF" w14:textId="31AA31C4" w:rsidR="003F74B3" w:rsidRDefault="00232F39" w:rsidP="003F74B3">
            <w:r>
              <w:t>2</w:t>
            </w:r>
          </w:p>
        </w:tc>
      </w:tr>
      <w:tr w:rsidR="003F74B3" w:rsidRPr="00E0773F" w14:paraId="581CB5B8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8816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CB6" w14:textId="06D8D317" w:rsidR="003F74B3" w:rsidRDefault="00D73164" w:rsidP="003F74B3">
            <w:r>
              <w:t>D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AD7FD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5C0" w14:textId="7DB7EFEC" w:rsidR="003F74B3" w:rsidRDefault="00BD7666" w:rsidP="003F74B3">
            <w:r>
              <w:t>2</w:t>
            </w:r>
          </w:p>
        </w:tc>
      </w:tr>
      <w:tr w:rsidR="003F74B3" w:rsidRPr="00E0773F" w14:paraId="049967C3" w14:textId="77777777" w:rsidTr="002F3CE5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2E9" w14:textId="67434255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599" w14:textId="36397CCD" w:rsidR="003F74B3" w:rsidRDefault="00D73164" w:rsidP="003F74B3">
            <w:r>
              <w:t>B</w:t>
            </w:r>
          </w:p>
        </w:tc>
        <w:tc>
          <w:tcPr>
            <w:tcW w:w="10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949" w14:textId="77777777" w:rsidR="003F74B3" w:rsidRPr="00E0773F" w:rsidRDefault="003F74B3" w:rsidP="003F74B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307" w14:textId="6EA36874" w:rsidR="003F74B3" w:rsidRDefault="00232F39" w:rsidP="003F74B3">
            <w:r>
              <w:t>2</w:t>
            </w:r>
          </w:p>
        </w:tc>
      </w:tr>
      <w:tr w:rsidR="003F74B3" w:rsidRPr="00E0773F" w14:paraId="69A75606" w14:textId="77777777" w:rsidTr="002F3CE5">
        <w:trPr>
          <w:trHeight w:val="94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4DF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058" w14:textId="221C2641" w:rsidR="003F74B3" w:rsidRPr="003F74B3" w:rsidRDefault="00D73164" w:rsidP="003F74B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466" w14:textId="7548E670" w:rsidR="00224BF6" w:rsidRDefault="00982E6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wyłączenie czynnika przed nawias: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963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156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321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165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321</m:t>
                      </m:r>
                    </m:den>
                  </m:f>
                </m:e>
              </m:d>
            </m:oMath>
            <w:r>
              <w:rPr>
                <w:rFonts w:eastAsiaTheme="minorEastAsia"/>
              </w:rPr>
              <w:t xml:space="preserve"> – 1 pkt</w:t>
            </w:r>
          </w:p>
          <w:p w14:paraId="04F4A603" w14:textId="013F11AA" w:rsidR="00982E62" w:rsidRDefault="00982E6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wyłączenie czynnika przed nawias: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246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642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325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651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326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651</m:t>
                      </m:r>
                    </m:den>
                  </m:f>
                </m:e>
              </m:d>
            </m:oMath>
            <w:r>
              <w:rPr>
                <w:rFonts w:eastAsiaTheme="minorEastAsia"/>
              </w:rPr>
              <w:t xml:space="preserve"> – 1 pkt</w:t>
            </w:r>
          </w:p>
          <w:p w14:paraId="5BB66157" w14:textId="5B735D08" w:rsidR="00982E62" w:rsidRDefault="00982E6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doprowadzenie działania do postaci: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963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246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642</m:t>
                  </m:r>
                </m:den>
              </m:f>
            </m:oMath>
            <w:r>
              <w:rPr>
                <w:rFonts w:eastAsiaTheme="minorEastAsia"/>
              </w:rPr>
              <w:t xml:space="preserve"> – 1 pkt</w:t>
            </w:r>
          </w:p>
          <w:p w14:paraId="005CB804" w14:textId="04CA2EC3" w:rsidR="00982E62" w:rsidRPr="00982E62" w:rsidRDefault="00982E62" w:rsidP="00982E62">
            <w:pPr>
              <w:pStyle w:val="Akapitzlist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otrzymanie w wyniku</w:t>
            </w:r>
            <w:r w:rsidR="001F3BA9"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 xml:space="preserve"> 0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EFB" w14:textId="46F0850C" w:rsidR="003F74B3" w:rsidRDefault="00BD7666" w:rsidP="003F74B3">
            <w:r>
              <w:t>4</w:t>
            </w:r>
          </w:p>
        </w:tc>
      </w:tr>
      <w:tr w:rsidR="003F74B3" w:rsidRPr="00E0773F" w14:paraId="40921980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CB0" w14:textId="77777777" w:rsidR="003F74B3" w:rsidRPr="00E0773F" w:rsidRDefault="003F74B3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70F" w14:textId="27FFDBC5" w:rsidR="003F74B3" w:rsidRPr="003F74B3" w:rsidRDefault="00D73164" w:rsidP="003F74B3">
            <w:pPr>
              <w:rPr>
                <w:rFonts w:ascii="Aptos" w:eastAsia="Aptos" w:hAnsi="Aptos" w:cs="Times New Roman"/>
                <w:vertAlign w:val="superscript"/>
              </w:rPr>
            </w:pPr>
            <m:oMath>
              <m:r>
                <w:rPr>
                  <w:rFonts w:ascii="Cambria Math" w:eastAsia="Aptos" w:hAnsi="Cambria Math" w:cs="Times New Roman"/>
                  <w:vertAlign w:val="superscript"/>
                </w:rPr>
                <m:t>n=375</m:t>
              </m:r>
            </m:oMath>
            <w:r>
              <w:rPr>
                <w:rFonts w:ascii="Aptos" w:eastAsia="Aptos" w:hAnsi="Aptos" w:cs="Times New Roman"/>
                <w:vertAlign w:val="superscript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662B" w14:textId="77777777" w:rsidR="00E94D78" w:rsidRDefault="001F3BA9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zapisanie wyrażenia opisującego liczbę powstałą w wyniku dopisania cyfr 6 i 2 z lewej strony liczby </w:t>
            </w:r>
            <m:oMath>
              <m:r>
                <w:rPr>
                  <w:rFonts w:ascii="Cambria Math" w:eastAsia="Aptos" w:hAnsi="Cambria Math" w:cs="Times New Roman"/>
                </w:rPr>
                <m:t>n</m:t>
              </m:r>
            </m:oMath>
            <w:r>
              <w:rPr>
                <w:rFonts w:ascii="Aptos" w:eastAsia="Aptos" w:hAnsi="Aptos" w:cs="Times New Roman"/>
              </w:rPr>
              <w:t xml:space="preserve">: </w:t>
            </w:r>
            <m:oMath>
              <m:r>
                <w:rPr>
                  <w:rFonts w:ascii="Cambria Math" w:eastAsia="Aptos" w:hAnsi="Cambria Math" w:cs="Times New Roman"/>
                </w:rPr>
                <m:t>62⋅1000+n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70663173" w14:textId="5EB33836" w:rsidR="001F3BA9" w:rsidRDefault="001F3BA9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zapisanie wyrażenia opisującego liczbę powstałą w wyniku dopisania cyfr 6 i 2 z prawej strony liczby </w:t>
            </w:r>
            <m:oMath>
              <m:r>
                <w:rPr>
                  <w:rFonts w:ascii="Cambria Math" w:eastAsia="Aptos" w:hAnsi="Cambria Math" w:cs="Times New Roman"/>
                </w:rPr>
                <m:t>n</m:t>
              </m:r>
            </m:oMath>
            <w:r>
              <w:rPr>
                <w:rFonts w:ascii="Aptos" w:eastAsia="Aptos" w:hAnsi="Aptos" w:cs="Times New Roman"/>
              </w:rPr>
              <w:t xml:space="preserve">: </w:t>
            </w:r>
            <m:oMath>
              <m:r>
                <w:rPr>
                  <w:rFonts w:ascii="Cambria Math" w:eastAsia="Aptos" w:hAnsi="Cambria Math" w:cs="Times New Roman"/>
                </w:rPr>
                <m:t>100n+62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71534C64" w14:textId="03B69AD7" w:rsidR="001F3BA9" w:rsidRDefault="001F3BA9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zapisanie równania: </w:t>
            </w:r>
            <m:oMath>
              <m:r>
                <w:rPr>
                  <w:rFonts w:ascii="Cambria Math" w:eastAsia="Aptos" w:hAnsi="Cambria Math" w:cs="Times New Roman"/>
                </w:rPr>
                <m:t>62⋅1000+n=100n+62+24813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098F69FE" w14:textId="44451BDD" w:rsidR="001F3BA9" w:rsidRPr="0027121B" w:rsidRDefault="001F3BA9" w:rsidP="0027121B">
            <w:pPr>
              <w:pStyle w:val="Akapitzlist"/>
              <w:numPr>
                <w:ilvl w:val="0"/>
                <w:numId w:val="10"/>
              </w:num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 xml:space="preserve">rozwiązanie równania: </w:t>
            </w:r>
            <m:oMath>
              <m:r>
                <w:rPr>
                  <w:rFonts w:ascii="Cambria Math" w:eastAsia="Aptos" w:hAnsi="Cambria Math" w:cs="Times New Roman"/>
                </w:rPr>
                <m:t>n=375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573" w14:textId="1E5BB6F3" w:rsidR="003F74B3" w:rsidRDefault="00BD7666" w:rsidP="003F74B3">
            <w:r>
              <w:t>4</w:t>
            </w:r>
          </w:p>
        </w:tc>
      </w:tr>
      <w:tr w:rsidR="005C6C85" w:rsidRPr="00E0773F" w14:paraId="75C83D0F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BAE" w14:textId="77777777" w:rsidR="005C6C85" w:rsidRPr="00E0773F" w:rsidRDefault="005C6C8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4EE" w14:textId="1E44CE15" w:rsidR="005C6C85" w:rsidRDefault="00D73164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</w:rPr>
                    <m:t>1, 2</m:t>
                  </m:r>
                </m:e>
              </m:d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C0" w14:textId="254CB708" w:rsidR="00224BF6" w:rsidRPr="001627FE" w:rsidRDefault="001627FE" w:rsidP="007668A5">
            <w:pPr>
              <w:pStyle w:val="Akapitzlist"/>
              <w:numPr>
                <w:ilvl w:val="0"/>
                <w:numId w:val="11"/>
              </w:numPr>
            </w:pPr>
            <w:r>
              <w:t xml:space="preserve">poprawne </w:t>
            </w:r>
            <w:r w:rsidR="007668A5">
              <w:t xml:space="preserve">przekształcenie nierówności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2x-1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≤2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-x</m:t>
              </m:r>
            </m:oMath>
            <w:r w:rsidR="007668A5">
              <w:rPr>
                <w:rFonts w:eastAsiaTheme="minorEastAsia"/>
              </w:rPr>
              <w:t xml:space="preserve"> </w:t>
            </w:r>
            <w:r w:rsidR="007668A5">
              <w:t xml:space="preserve">do postaci pozwalającej wykonać redukcję wyrazów podobnych, np. </w:t>
            </w:r>
            <m:oMath>
              <m:r>
                <w:rPr>
                  <w:rFonts w:ascii="Cambria Math" w:hAnsi="Cambria Math"/>
                </w:rPr>
                <m:t>6-3x-4x+1≤13-6x</m:t>
              </m:r>
            </m:oMath>
            <w:r w:rsidR="007668A5">
              <w:rPr>
                <w:rFonts w:eastAsiaTheme="minorEastAsia"/>
              </w:rPr>
              <w:t xml:space="preserve"> </w:t>
            </w:r>
            <w:r w:rsidR="007668A5">
              <w:rPr>
                <w:rFonts w:ascii="Aptos" w:eastAsia="Aptos" w:hAnsi="Aptos" w:cs="Times New Roman"/>
              </w:rPr>
              <w:t>– 1 pkt</w:t>
            </w:r>
          </w:p>
          <w:p w14:paraId="1E7C463D" w14:textId="2A38FCBC" w:rsidR="001627FE" w:rsidRPr="007668A5" w:rsidRDefault="001627FE" w:rsidP="007668A5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ascii="Aptos" w:eastAsia="Aptos" w:hAnsi="Aptos" w:cs="Times New Roman"/>
              </w:rPr>
              <w:t xml:space="preserve">przekształcenie nierówności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2x-1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≤2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-x</m:t>
              </m:r>
            </m:oMath>
            <w:r>
              <w:rPr>
                <w:rFonts w:ascii="Aptos" w:eastAsia="Aptos" w:hAnsi="Aptos" w:cs="Times New Roman"/>
              </w:rPr>
              <w:t xml:space="preserve"> do postaci: </w:t>
            </w:r>
            <m:oMath>
              <m:r>
                <w:rPr>
                  <w:rFonts w:ascii="Cambria Math" w:eastAsia="Aptos" w:hAnsi="Cambria Math" w:cs="Times New Roman"/>
                </w:rPr>
                <m:t>x≥-5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3B8EB1A1" w14:textId="0CE9338B" w:rsidR="007668A5" w:rsidRPr="001627FE" w:rsidRDefault="001627FE" w:rsidP="007668A5">
            <w:pPr>
              <w:pStyle w:val="Akapitzlist"/>
              <w:numPr>
                <w:ilvl w:val="0"/>
                <w:numId w:val="11"/>
              </w:numPr>
            </w:pPr>
            <w:r>
              <w:t xml:space="preserve">poprawne przekształcenie nierówności </w:t>
            </w:r>
            <m:oMath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-0,3x</m:t>
                  </m:r>
                </m:e>
              </m:d>
              <m:r>
                <w:rPr>
                  <w:rFonts w:ascii="Cambria Math" w:hAnsi="Cambria Math"/>
                </w:rPr>
                <m:t>&gt;x-0,1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4x+5</m:t>
                  </m:r>
                </m:e>
              </m:d>
            </m:oMath>
            <w:r>
              <w:rPr>
                <w:rFonts w:eastAsiaTheme="minorEastAsia"/>
              </w:rPr>
              <w:t xml:space="preserve"> </w:t>
            </w:r>
            <w:r>
              <w:t xml:space="preserve">do postaci pozwalającej wykonać redukcję wyrazów podobnych, np. </w:t>
            </w:r>
            <m:oMath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+0,3x&gt;x-0,4x-0,5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ascii="Aptos" w:eastAsia="Aptos" w:hAnsi="Aptos" w:cs="Times New Roman"/>
              </w:rPr>
              <w:t>– 1 pkt</w:t>
            </w:r>
          </w:p>
          <w:p w14:paraId="6C415244" w14:textId="67447630" w:rsidR="001627FE" w:rsidRPr="007668A5" w:rsidRDefault="001627FE" w:rsidP="001627FE">
            <w:pPr>
              <w:pStyle w:val="Akapitzlist"/>
              <w:numPr>
                <w:ilvl w:val="0"/>
                <w:numId w:val="11"/>
              </w:numPr>
            </w:pPr>
            <w:r>
              <w:rPr>
                <w:rFonts w:ascii="Aptos" w:eastAsia="Aptos" w:hAnsi="Aptos" w:cs="Times New Roman"/>
              </w:rPr>
              <w:t xml:space="preserve">przekształcenie nierówności </w:t>
            </w:r>
            <m:oMath>
              <m:r>
                <w:rPr>
                  <w:rFonts w:ascii="Cambria Math" w:hAnsi="Cambria Math"/>
                </w:rPr>
                <m:t>1-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-0,3x</m:t>
                  </m:r>
                </m:e>
              </m:d>
              <m:r>
                <w:rPr>
                  <w:rFonts w:ascii="Cambria Math" w:hAnsi="Cambria Math"/>
                </w:rPr>
                <m:t>&gt;x-0,1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4x+5</m:t>
                  </m:r>
                </m:e>
              </m:d>
            </m:oMath>
            <w:r>
              <w:rPr>
                <w:rFonts w:ascii="Aptos" w:eastAsia="Aptos" w:hAnsi="Aptos" w:cs="Times New Roman"/>
              </w:rPr>
              <w:t xml:space="preserve"> do postaci: </w:t>
            </w:r>
            <m:oMath>
              <m:r>
                <w:rPr>
                  <w:rFonts w:ascii="Cambria Math" w:eastAsia="Aptos" w:hAnsi="Cambria Math" w:cs="Times New Roman"/>
                </w:rPr>
                <m:t>x&lt;3</m:t>
              </m:r>
            </m:oMath>
            <w:r>
              <w:rPr>
                <w:rFonts w:ascii="Aptos" w:eastAsia="Aptos" w:hAnsi="Aptos" w:cs="Times New Roman"/>
              </w:rPr>
              <w:t xml:space="preserve"> – 1 pkt</w:t>
            </w:r>
          </w:p>
          <w:p w14:paraId="52CF2588" w14:textId="64DA9ABB" w:rsidR="001627FE" w:rsidRDefault="001627FE" w:rsidP="007668A5">
            <w:pPr>
              <w:pStyle w:val="Akapitzlist"/>
              <w:numPr>
                <w:ilvl w:val="0"/>
                <w:numId w:val="11"/>
              </w:numPr>
            </w:pPr>
            <w:r>
              <w:t xml:space="preserve">wyznaczenie liczb spełniających obie nierówności: </w:t>
            </w:r>
            <m:oMath>
              <m:r>
                <w:rPr>
                  <w:rFonts w:ascii="Cambria Math" w:hAnsi="Cambria Math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1, 2</m:t>
                  </m:r>
                </m:e>
              </m:d>
            </m:oMath>
            <w:r>
              <w:rPr>
                <w:rFonts w:eastAsiaTheme="minorEastAsia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FA6" w14:textId="784C37EE" w:rsidR="005C6C85" w:rsidRDefault="005C6C85" w:rsidP="003F74B3">
            <w:r>
              <w:t>5</w:t>
            </w:r>
          </w:p>
        </w:tc>
      </w:tr>
      <w:tr w:rsidR="005C6C85" w:rsidRPr="00E0773F" w14:paraId="5E084780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E62" w14:textId="77777777" w:rsidR="005C6C85" w:rsidRPr="00E0773F" w:rsidRDefault="005C6C8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FD3" w14:textId="7D10F08E" w:rsidR="005C6C85" w:rsidRPr="00DF0F4E" w:rsidRDefault="00D73164" w:rsidP="003F74B3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ptos" w:hAnsi="Cambria Math" w:cs="Times New Roman"/>
                  </w:rPr>
                  <m:t>P=3060 c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9E63" w14:textId="06FE9A88" w:rsidR="00224BF6" w:rsidRPr="001627FE" w:rsidRDefault="001627FE" w:rsidP="001627FE">
            <w:pPr>
              <w:pStyle w:val="Akapitzlist"/>
              <w:numPr>
                <w:ilvl w:val="0"/>
                <w:numId w:val="12"/>
              </w:numPr>
            </w:pPr>
            <w:r>
              <w:t xml:space="preserve">zapisanie objętości wody w jednostkach sześciennych, np. </w:t>
            </w:r>
            <m:oMath>
              <m:r>
                <w:rPr>
                  <w:rFonts w:ascii="Cambria Math" w:hAnsi="Cambria Math"/>
                </w:rPr>
                <m:t>10,8 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lub </w:t>
            </w:r>
            <m:oMath>
              <m:r>
                <w:rPr>
                  <w:rFonts w:ascii="Cambria Math" w:eastAsiaTheme="minorEastAsia" w:hAnsi="Cambria Math"/>
                </w:rPr>
                <m:t>10800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– 1 pkt</w:t>
            </w:r>
          </w:p>
          <w:p w14:paraId="369990C9" w14:textId="21E576AC" w:rsidR="001627FE" w:rsidRPr="001627FE" w:rsidRDefault="001627FE" w:rsidP="001627FE">
            <w:pPr>
              <w:pStyle w:val="Akapitzlist"/>
              <w:numPr>
                <w:ilvl w:val="0"/>
                <w:numId w:val="12"/>
              </w:numPr>
            </w:pPr>
            <w:r>
              <w:rPr>
                <w:rFonts w:eastAsiaTheme="minorEastAsia"/>
              </w:rPr>
              <w:t xml:space="preserve">zapisanie równości </w:t>
            </w:r>
            <m:oMath>
              <m:r>
                <w:rPr>
                  <w:rFonts w:ascii="Cambria Math" w:eastAsiaTheme="minorEastAsia" w:hAnsi="Cambria Math"/>
                </w:rPr>
                <m:t>a⋅b⋅15 cm=10 800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i obliczenie </w:t>
            </w:r>
            <m:oMath>
              <m:r>
                <w:rPr>
                  <w:rFonts w:ascii="Cambria Math" w:eastAsiaTheme="minorEastAsia" w:hAnsi="Cambria Math"/>
                </w:rPr>
                <m:t>ab=720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lub równoważnie na innych jednostkach – 1</w:t>
            </w:r>
            <w:r w:rsidR="0041205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pkt</w:t>
            </w:r>
          </w:p>
          <w:p w14:paraId="7E1B2EBC" w14:textId="7B0669F1" w:rsidR="001627FE" w:rsidRPr="001627FE" w:rsidRDefault="001627FE" w:rsidP="001627FE">
            <w:pPr>
              <w:pStyle w:val="Akapitzlist"/>
              <w:numPr>
                <w:ilvl w:val="0"/>
                <w:numId w:val="12"/>
              </w:numPr>
            </w:pPr>
            <w:r>
              <w:rPr>
                <w:rFonts w:eastAsiaTheme="minorEastAsia"/>
              </w:rPr>
              <w:t xml:space="preserve">zapisanie równości </w:t>
            </w:r>
            <m:oMath>
              <m:r>
                <w:rPr>
                  <w:rFonts w:ascii="Cambria Math" w:eastAsiaTheme="minorEastAsia" w:hAnsi="Cambria Math"/>
                </w:rPr>
                <m:t>a⋅c⋅24 cm=10 800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i obliczenie </w:t>
            </w:r>
            <m:oMath>
              <m:r>
                <w:rPr>
                  <w:rFonts w:ascii="Cambria Math" w:eastAsiaTheme="minorEastAsia" w:hAnsi="Cambria Math"/>
                </w:rPr>
                <m:t>ac=450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lub równoważnie na innych jednostkach</w:t>
            </w:r>
            <w:r w:rsidR="002F3CE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– 1</w:t>
            </w:r>
            <w:r w:rsidR="0041205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pkt</w:t>
            </w:r>
          </w:p>
          <w:p w14:paraId="73DCD888" w14:textId="401B2B00" w:rsidR="001627FE" w:rsidRPr="001627FE" w:rsidRDefault="001627FE" w:rsidP="001627FE">
            <w:pPr>
              <w:pStyle w:val="Akapitzlist"/>
              <w:numPr>
                <w:ilvl w:val="0"/>
                <w:numId w:val="12"/>
              </w:numPr>
            </w:pPr>
            <w:r>
              <w:rPr>
                <w:rFonts w:eastAsiaTheme="minorEastAsia"/>
              </w:rPr>
              <w:t xml:space="preserve">zapisanie równości </w:t>
            </w:r>
            <m:oMath>
              <m:r>
                <w:rPr>
                  <w:rFonts w:ascii="Cambria Math" w:eastAsiaTheme="minorEastAsia" w:hAnsi="Cambria Math"/>
                </w:rPr>
                <m:t>b⋅c⋅30 cm=10 800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i obliczenie </w:t>
            </w:r>
            <m:oMath>
              <m:r>
                <w:rPr>
                  <w:rFonts w:ascii="Cambria Math" w:eastAsiaTheme="minorEastAsia" w:hAnsi="Cambria Math"/>
                </w:rPr>
                <m:t>bc=360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lub równoważnie na innych jednostkach</w:t>
            </w:r>
            <w:r w:rsidR="002F3CE5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– 1</w:t>
            </w:r>
            <w:r w:rsidR="0041205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pkt</w:t>
            </w:r>
          </w:p>
          <w:p w14:paraId="1E3BF7AA" w14:textId="77777777" w:rsidR="007B3F6B" w:rsidRPr="00FF11F6" w:rsidRDefault="001627FE" w:rsidP="00BE358E">
            <w:pPr>
              <w:pStyle w:val="Akapitzlist"/>
              <w:numPr>
                <w:ilvl w:val="0"/>
                <w:numId w:val="12"/>
              </w:numPr>
            </w:pPr>
            <w:r>
              <w:t xml:space="preserve">obliczenie pola powierzchni całkowitej prostopadłościennego pudełka, np. </w:t>
            </w:r>
            <m:oMath>
              <m:r>
                <w:rPr>
                  <w:rFonts w:ascii="Cambria Math" w:hAnsi="Cambria Math"/>
                </w:rPr>
                <m:t>P=3060</m:t>
              </m:r>
              <m:r>
                <w:rPr>
                  <w:rFonts w:ascii="Cambria Math" w:eastAsiaTheme="minorEastAsia" w:hAnsi="Cambria Math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lub </w:t>
            </w:r>
            <m:oMath>
              <m:r>
                <w:rPr>
                  <w:rFonts w:ascii="Cambria Math" w:eastAsiaTheme="minorEastAsia" w:hAnsi="Cambria Math"/>
                </w:rPr>
                <m:t>P=30,6 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 xml:space="preserve"> – 1 pkt</w:t>
            </w:r>
          </w:p>
          <w:p w14:paraId="7AFF1A4C" w14:textId="6F1C3D1A" w:rsidR="00FF11F6" w:rsidRPr="00FF11F6" w:rsidRDefault="00FF11F6" w:rsidP="00FF11F6">
            <w:pPr>
              <w:ind w:left="360"/>
              <w:rPr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73D" w14:textId="66E9A91D" w:rsidR="005C6C85" w:rsidRDefault="009E7BC5" w:rsidP="003F74B3">
            <w:r>
              <w:t>5</w:t>
            </w:r>
          </w:p>
        </w:tc>
      </w:tr>
      <w:tr w:rsidR="009E7BC5" w:rsidRPr="00E0773F" w14:paraId="474DE5CA" w14:textId="77777777" w:rsidTr="002F3CE5">
        <w:trPr>
          <w:trHeight w:val="312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DB8" w14:textId="77777777" w:rsidR="009E7BC5" w:rsidRPr="00E0773F" w:rsidRDefault="009E7BC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560" w14:textId="00C854D6" w:rsidR="009E7BC5" w:rsidRDefault="00D73164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v=48</m:t>
              </m:r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km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h</m:t>
                  </m:r>
                </m:den>
              </m:f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233" w14:textId="6D583830" w:rsidR="009E7BC5" w:rsidRPr="004E4DE0" w:rsidRDefault="004E4DE0" w:rsidP="004E4DE0">
            <w:pPr>
              <w:pStyle w:val="Akapitzlist"/>
              <w:numPr>
                <w:ilvl w:val="0"/>
                <w:numId w:val="13"/>
              </w:numPr>
            </w:pPr>
            <w:r>
              <w:t xml:space="preserve">zapisanie za pomocą wyrażeń algebraicznych pierwszej i drugiej części drogi, np.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s</m:t>
              </m:r>
            </m:oMath>
            <w:r>
              <w:rPr>
                <w:rFonts w:eastAsiaTheme="minorEastAsia"/>
              </w:rPr>
              <w:t xml:space="preserve"> i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s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5F3B1012" w14:textId="77777777" w:rsidR="004E4DE0" w:rsidRPr="004E4DE0" w:rsidRDefault="004E4DE0" w:rsidP="004E4DE0">
            <w:pPr>
              <w:pStyle w:val="Akapitzlist"/>
              <w:numPr>
                <w:ilvl w:val="0"/>
                <w:numId w:val="13"/>
              </w:numPr>
            </w:pPr>
            <w:r>
              <w:rPr>
                <w:rFonts w:eastAsiaTheme="minorEastAsia"/>
              </w:rPr>
              <w:t xml:space="preserve">uzależnienie czasu przejazdu pierwszej części drogi od przyjętych oznaczeń: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60</m:t>
                  </m:r>
                </m:den>
              </m:f>
              <m:r>
                <w:rPr>
                  <w:rFonts w:ascii="Cambria Math" w:eastAsiaTheme="minorEastAsia" w:hAnsi="Cambria Math"/>
                </w:rPr>
                <m:t>s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2D9C5E07" w14:textId="387D7FB2" w:rsidR="004E4DE0" w:rsidRPr="004E4DE0" w:rsidRDefault="004E4DE0" w:rsidP="004E4DE0">
            <w:pPr>
              <w:pStyle w:val="Akapitzlist"/>
              <w:numPr>
                <w:ilvl w:val="0"/>
                <w:numId w:val="13"/>
              </w:numPr>
            </w:pPr>
            <w:r>
              <w:rPr>
                <w:rFonts w:eastAsiaTheme="minorEastAsia"/>
              </w:rPr>
              <w:t xml:space="preserve">uzależnienie czasu przejazdu </w:t>
            </w:r>
            <w:r w:rsidR="00092DF5">
              <w:rPr>
                <w:rFonts w:eastAsiaTheme="minorEastAsia"/>
              </w:rPr>
              <w:t xml:space="preserve">drugiej </w:t>
            </w:r>
            <w:r>
              <w:rPr>
                <w:rFonts w:eastAsiaTheme="minorEastAsia"/>
              </w:rPr>
              <w:t xml:space="preserve">części drogi od przyjętych oznaczeń: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240</m:t>
                  </m:r>
                </m:den>
              </m:f>
              <m:r>
                <w:rPr>
                  <w:rFonts w:ascii="Cambria Math" w:eastAsiaTheme="minorEastAsia" w:hAnsi="Cambria Math"/>
                </w:rPr>
                <m:t>s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4B535B47" w14:textId="5174D34D" w:rsidR="004E4DE0" w:rsidRPr="004E4DE0" w:rsidRDefault="004E4DE0" w:rsidP="004E4DE0">
            <w:pPr>
              <w:pStyle w:val="Akapitzlist"/>
              <w:numPr>
                <w:ilvl w:val="0"/>
                <w:numId w:val="13"/>
              </w:numPr>
            </w:pPr>
            <w:r>
              <w:rPr>
                <w:rFonts w:eastAsiaTheme="minorEastAsia"/>
              </w:rPr>
              <w:t xml:space="preserve">zapisanie wyrażenia pozwalającego obliczyć średnią prędkość na całej trasie: </w:t>
            </w:r>
            <m:oMath>
              <m:r>
                <w:rPr>
                  <w:rFonts w:ascii="Cambria Math" w:eastAsiaTheme="minorEastAsia" w:hAnsi="Cambria Math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60</m:t>
                      </m:r>
                    </m:den>
                  </m:f>
                  <m:r>
                    <w:rPr>
                      <w:rFonts w:ascii="Cambria Math" w:hAnsi="Cambria Math"/>
                    </w:rPr>
                    <m:t>s+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240</m:t>
                      </m:r>
                    </m:den>
                  </m:f>
                  <m:r>
                    <w:rPr>
                      <w:rFonts w:ascii="Cambria Math" w:hAnsi="Cambria Math"/>
                    </w:rPr>
                    <m:t>s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  <w:r w:rsidR="0068141C"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t>– 1 pkt</w:t>
            </w:r>
          </w:p>
          <w:p w14:paraId="2F74D343" w14:textId="77777777" w:rsidR="004E4DE0" w:rsidRPr="004E4DE0" w:rsidRDefault="004E4DE0" w:rsidP="004E4DE0">
            <w:pPr>
              <w:pStyle w:val="Akapitzlist"/>
              <w:numPr>
                <w:ilvl w:val="0"/>
                <w:numId w:val="13"/>
              </w:numPr>
            </w:pPr>
            <w:r>
              <w:rPr>
                <w:rFonts w:eastAsiaTheme="minorEastAsia"/>
              </w:rPr>
              <w:t xml:space="preserve">obliczenie prędkości średniej na całej trasie: </w:t>
            </w:r>
            <m:oMath>
              <m:r>
                <w:rPr>
                  <w:rFonts w:ascii="Cambria Math" w:eastAsiaTheme="minorEastAsia" w:hAnsi="Cambria Math"/>
                </w:rPr>
                <m:t>v=48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oMath>
          </w:p>
          <w:p w14:paraId="4273881B" w14:textId="57FB7EC3" w:rsidR="004E4DE0" w:rsidRDefault="004E4DE0" w:rsidP="004E4DE0">
            <w:pPr>
              <w:ind w:left="360"/>
              <w:rPr>
                <w:rFonts w:eastAsiaTheme="minorEastAsia"/>
              </w:rPr>
            </w:pPr>
            <w:r w:rsidRPr="003B285F">
              <w:rPr>
                <w:b/>
                <w:bCs/>
              </w:rPr>
              <w:t xml:space="preserve">Uwaga! </w:t>
            </w:r>
            <w:r>
              <w:t xml:space="preserve">Jeżeli uczeń zastępuje pierwsze cztery kroki rozwiązania jednym działaniem </w:t>
            </w:r>
            <m:oMath>
              <m:r>
                <w:rPr>
                  <w:rFonts w:ascii="Cambria Math" w:eastAsiaTheme="minorEastAsia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2⋅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40</m:t>
                      </m:r>
                    </m:den>
                  </m:f>
                  <m:r>
                    <w:rPr>
                      <w:rFonts w:ascii="Cambria Math" w:hAnsi="Cambria Math"/>
                    </w:rPr>
                    <m:t>+1⋅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80</m:t>
                      </m:r>
                    </m:den>
                  </m:f>
                </m:den>
              </m:f>
            </m:oMath>
            <w:r>
              <w:rPr>
                <w:rFonts w:eastAsiaTheme="minorEastAsia"/>
              </w:rPr>
              <w:t xml:space="preserve"> lub równoważnym (opartym na średniej harmonicznej) otrzymuje </w:t>
            </w:r>
            <w:r w:rsidRPr="002F3CE5">
              <w:rPr>
                <w:rFonts w:eastAsiaTheme="minorEastAsia"/>
                <w:b/>
                <w:bCs/>
              </w:rPr>
              <w:t>4 punkty</w:t>
            </w:r>
            <w:r w:rsidR="003B285F">
              <w:rPr>
                <w:rFonts w:eastAsiaTheme="minorEastAsia"/>
              </w:rPr>
              <w:t xml:space="preserve">, a gdy z tego działania uzyska końcowy wynik </w:t>
            </w:r>
            <m:oMath>
              <m:r>
                <w:rPr>
                  <w:rFonts w:ascii="Cambria Math" w:eastAsiaTheme="minorEastAsia" w:hAnsi="Cambria Math"/>
                </w:rPr>
                <m:t>v=48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km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oMath>
            <w:r w:rsidR="003B285F">
              <w:rPr>
                <w:rFonts w:eastAsiaTheme="minorEastAsia"/>
              </w:rPr>
              <w:t xml:space="preserve">, to otrzymuje </w:t>
            </w:r>
            <w:r w:rsidR="003B285F" w:rsidRPr="002F3CE5">
              <w:rPr>
                <w:rFonts w:eastAsiaTheme="minorEastAsia"/>
                <w:b/>
                <w:bCs/>
              </w:rPr>
              <w:t>5 punktów</w:t>
            </w:r>
            <w:r w:rsidR="003B285F">
              <w:rPr>
                <w:rFonts w:eastAsiaTheme="minorEastAsia"/>
              </w:rPr>
              <w:t xml:space="preserve"> za całe zadanie.</w:t>
            </w:r>
          </w:p>
          <w:p w14:paraId="1316958B" w14:textId="5CEFEFB0" w:rsidR="004E4DE0" w:rsidRPr="00FF11F6" w:rsidRDefault="004E4DE0" w:rsidP="004E4DE0">
            <w:pPr>
              <w:rPr>
                <w:sz w:val="12"/>
                <w:szCs w:val="1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E06" w14:textId="16CB745F" w:rsidR="009E7BC5" w:rsidRDefault="009E7BC5" w:rsidP="003F74B3">
            <w:r>
              <w:t>5</w:t>
            </w:r>
          </w:p>
        </w:tc>
      </w:tr>
      <w:tr w:rsidR="009E7BC5" w:rsidRPr="00E0773F" w14:paraId="0346F745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8A8" w14:textId="77777777" w:rsidR="009E7BC5" w:rsidRPr="00E0773F" w:rsidRDefault="009E7BC5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4F" w14:textId="34BFCC8C" w:rsidR="009E7BC5" w:rsidRDefault="001F7BB5" w:rsidP="003F74B3">
            <w:pPr>
              <w:rPr>
                <w:rFonts w:ascii="Aptos" w:eastAsia="Aptos" w:hAnsi="Aptos" w:cs="Times New Roman"/>
              </w:rPr>
            </w:pPr>
            <m:oMath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="Aptos" w:hAnsi="Cambria Math" w:cs="Times New Roman"/>
                    </w:rPr>
                    <m:t>KLCM</m:t>
                  </m:r>
                </m:sub>
              </m:sSub>
              <m:r>
                <w:rPr>
                  <w:rFonts w:ascii="Cambria Math" w:eastAsia="Aptos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="Aptos" w:hAnsi="Cambria Math" w:cs="Times New Roman"/>
                    </w:rPr>
                    <m:t>ABC</m:t>
                  </m:r>
                </m:sub>
              </m:sSub>
            </m:oMath>
            <w:r w:rsidR="00D73164"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C57" w14:textId="4806D3DC" w:rsidR="00224BF6" w:rsidRPr="00392797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wykonanie rysunku pomocniczego, na którym zaznaczono zależności wynikające z treści zadania (tj. trójkąt </w:t>
            </w:r>
            <m:oMath>
              <m:r>
                <w:rPr>
                  <w:rFonts w:ascii="Cambria Math" w:hAnsi="Cambria Math"/>
                </w:rPr>
                <m:t>ABC</m:t>
              </m:r>
            </m:oMath>
            <w:r>
              <w:t xml:space="preserve">, gdzie </w:t>
            </w:r>
            <m:oMath>
              <m:r>
                <w:rPr>
                  <w:rFonts w:ascii="Cambria Math" w:hAnsi="Cambria Math"/>
                </w:rPr>
                <m:t>BC&gt;AC</m:t>
              </m:r>
            </m:oMath>
            <w:r>
              <w:rPr>
                <w:rFonts w:eastAsiaTheme="minorEastAsia"/>
              </w:rPr>
              <w:t>, symetralną</w:t>
            </w:r>
            <w:r w:rsidR="002431C9">
              <w:rPr>
                <w:rFonts w:eastAsiaTheme="minorEastAsia"/>
              </w:rPr>
              <w:t xml:space="preserve"> boku</w:t>
            </w: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AB</m:t>
              </m:r>
            </m:oMath>
            <w:r>
              <w:rPr>
                <w:rFonts w:eastAsiaTheme="minorEastAsia"/>
              </w:rPr>
              <w:t xml:space="preserve">, prostą </w:t>
            </w:r>
            <m:oMath>
              <m:r>
                <w:rPr>
                  <w:rFonts w:ascii="Cambria Math" w:eastAsiaTheme="minorEastAsia" w:hAnsi="Cambria Math"/>
                </w:rPr>
                <m:t>KM</m:t>
              </m:r>
            </m:oMath>
            <w:r>
              <w:rPr>
                <w:rFonts w:eastAsiaTheme="minorEastAsia"/>
              </w:rPr>
              <w:t xml:space="preserve">) </w:t>
            </w:r>
            <w:r>
              <w:t xml:space="preserve">oraz poprowadzono </w:t>
            </w:r>
            <w:r w:rsidR="0055692B">
              <w:t xml:space="preserve">odcinek </w:t>
            </w:r>
            <m:oMath>
              <m:r>
                <w:rPr>
                  <w:rFonts w:ascii="Cambria Math" w:hAnsi="Cambria Math"/>
                </w:rPr>
                <m:t>CK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br/>
              <w:t>– 1 pkt</w:t>
            </w:r>
          </w:p>
          <w:p w14:paraId="13C744D9" w14:textId="7E7018B0" w:rsidR="00392797" w:rsidRPr="00392797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zapisanie równości: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MCK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ACK</m:t>
                  </m:r>
                </m:sub>
              </m:sSub>
            </m:oMath>
            <w:r>
              <w:rPr>
                <w:rFonts w:eastAsiaTheme="minorEastAsia"/>
              </w:rPr>
              <w:t xml:space="preserve"> – 1 pkt</w:t>
            </w:r>
          </w:p>
          <w:p w14:paraId="3110C397" w14:textId="2D700CC1" w:rsidR="00392797" w:rsidRPr="00392797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zapisanie równości: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LCK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CKB</m:t>
                  </m:r>
                </m:sub>
              </m:sSub>
            </m:oMath>
            <w:r>
              <w:rPr>
                <w:rFonts w:eastAsiaTheme="minorEastAsia"/>
              </w:rPr>
              <w:t xml:space="preserve"> – 1 pkt</w:t>
            </w:r>
          </w:p>
          <w:p w14:paraId="50CBC9FF" w14:textId="35ED2A8F" w:rsidR="00392797" w:rsidRPr="00392797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zapisanie równości: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ACK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CBK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ABC</m:t>
                  </m:r>
                </m:sub>
              </m:sSub>
            </m:oMath>
            <w:r>
              <w:rPr>
                <w:rFonts w:eastAsiaTheme="minorEastAsia"/>
              </w:rPr>
              <w:t xml:space="preserve"> – 1 pkt</w:t>
            </w:r>
          </w:p>
          <w:p w14:paraId="6EBE022C" w14:textId="184D252A" w:rsidR="00967ADD" w:rsidRPr="00967ADD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zapisanie równości: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MCK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ABC</m:t>
                  </m:r>
                </m:sub>
              </m:sSub>
            </m:oMath>
            <w:r w:rsidR="00967ADD">
              <w:rPr>
                <w:rFonts w:eastAsiaTheme="minorEastAsia"/>
              </w:rPr>
              <w:t xml:space="preserve"> – 1 pkt</w:t>
            </w:r>
          </w:p>
          <w:p w14:paraId="125E21C6" w14:textId="35FEFD44" w:rsidR="00392797" w:rsidRPr="00392797" w:rsidRDefault="00967ADD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rPr>
                <w:rFonts w:eastAsiaTheme="minorEastAsia"/>
              </w:rPr>
              <w:t xml:space="preserve">zapisanie równości: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LCK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ABC</m:t>
                  </m:r>
                </m:sub>
              </m:sSub>
            </m:oMath>
            <w:r w:rsidR="00392797">
              <w:rPr>
                <w:rFonts w:eastAsiaTheme="minorEastAsia"/>
              </w:rPr>
              <w:t xml:space="preserve"> – 1 pkt</w:t>
            </w:r>
          </w:p>
          <w:p w14:paraId="713B71CB" w14:textId="36AC8BED" w:rsidR="00392797" w:rsidRPr="0021246D" w:rsidRDefault="00392797" w:rsidP="00392797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zapisanie wniosku: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KLCM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ABC</m:t>
                  </m:r>
                </m:sub>
              </m:sSub>
            </m:oMath>
            <w:r>
              <w:rPr>
                <w:rFonts w:eastAsiaTheme="minorEastAsia"/>
              </w:rPr>
              <w:t xml:space="preserve"> – 1 pkt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DD3" w14:textId="65787E8C" w:rsidR="009E7BC5" w:rsidRDefault="00967ADD" w:rsidP="003F74B3">
            <w:r>
              <w:t>7</w:t>
            </w:r>
          </w:p>
        </w:tc>
      </w:tr>
      <w:tr w:rsidR="0021246D" w:rsidRPr="00E0773F" w14:paraId="590AEDE2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7E39" w14:textId="77777777" w:rsidR="0021246D" w:rsidRPr="00E0773F" w:rsidRDefault="0021246D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B77" w14:textId="77777777" w:rsidR="0021246D" w:rsidRDefault="00D73164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L=20</m:t>
              </m:r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eastAsia="Aptos" w:hAnsi="Cambria Math" w:cs="Times New Roman"/>
                </w:rPr>
                <m:t xml:space="preserve"> cm</m:t>
              </m:r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  <w:p w14:paraId="35AC23BB" w14:textId="1283A3D9" w:rsidR="00D73164" w:rsidRDefault="00D73164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P=36</m:t>
              </m:r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eastAsia="Aptos" w:hAnsi="Cambria Math" w:cs="Times New Roman"/>
                </w:rPr>
                <m:t xml:space="preserve"> c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</w:rPr>
                    <m:t>m</m:t>
                  </m:r>
                </m:e>
                <m:sup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sup>
              </m:sSup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A08" w14:textId="77777777" w:rsidR="00AE4AE0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t xml:space="preserve">zapisanie równości: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∠ACD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∠CAB</m:t>
                  </m:r>
                </m:e>
              </m:d>
            </m:oMath>
            <w:r>
              <w:rPr>
                <w:rFonts w:eastAsiaTheme="minorEastAsia"/>
              </w:rPr>
              <w:t xml:space="preserve"> – 1 pkt</w:t>
            </w:r>
          </w:p>
          <w:p w14:paraId="0BF9574D" w14:textId="77777777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t xml:space="preserve">zapisanie równości: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∠ABC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∠CAB</m:t>
                  </m:r>
                </m:e>
              </m:d>
            </m:oMath>
            <w:r>
              <w:rPr>
                <w:rFonts w:eastAsiaTheme="minorEastAsia"/>
              </w:rPr>
              <w:t xml:space="preserve"> – 1 pkt</w:t>
            </w:r>
          </w:p>
          <w:p w14:paraId="0FAA3597" w14:textId="7F3F3516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eastAsiaTheme="minorEastAsia"/>
              </w:rPr>
              <w:t xml:space="preserve">obliczenie miary kąta </w:t>
            </w:r>
            <m:oMath>
              <m:r>
                <w:rPr>
                  <w:rFonts w:ascii="Cambria Math" w:eastAsiaTheme="minorEastAsia" w:hAnsi="Cambria Math"/>
                </w:rPr>
                <m:t>CAB: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∠CAB</m:t>
                  </m:r>
                </m:e>
              </m:d>
              <m:r>
                <w:rPr>
                  <w:rFonts w:ascii="Cambria Math" w:hAnsi="Cambria Math"/>
                </w:rPr>
                <m:t>=30°</m:t>
              </m:r>
            </m:oMath>
            <w:r w:rsidR="001226DA">
              <w:rPr>
                <w:rFonts w:eastAsiaTheme="minorEastAsia"/>
              </w:rPr>
              <w:t xml:space="preserve"> – 1 pkt</w:t>
            </w:r>
          </w:p>
          <w:p w14:paraId="49726740" w14:textId="201167D0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eastAsiaTheme="minorEastAsia"/>
              </w:rPr>
              <w:t xml:space="preserve">obliczenie długości odcinków </w:t>
            </w:r>
            <m:oMath>
              <m:r>
                <w:rPr>
                  <w:rFonts w:ascii="Cambria Math" w:eastAsiaTheme="minorEastAsia" w:hAnsi="Cambria Math"/>
                </w:rPr>
                <m:t>BC, AD, CD: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BC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AD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CD</m:t>
                  </m:r>
                </m:e>
              </m:d>
              <m:r>
                <w:rPr>
                  <w:rFonts w:ascii="Cambria Math" w:eastAsiaTheme="minorEastAsia" w:hAnsi="Cambria Math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084F0028" w14:textId="1BAADFD4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t xml:space="preserve">obliczenie długości odcinka </w:t>
            </w:r>
            <m:oMath>
              <m:r>
                <w:rPr>
                  <w:rFonts w:ascii="Cambria Math" w:hAnsi="Cambria Math"/>
                </w:rPr>
                <m:t>AB</m:t>
              </m:r>
            </m:oMath>
            <w:r>
              <w:rPr>
                <w:rFonts w:eastAsiaTheme="minorEastAsia"/>
              </w:rPr>
              <w:t xml:space="preserve">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/>
                </w:rPr>
                <m:t>=8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0BC64428" w14:textId="535003D8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t xml:space="preserve">obliczenie wysokości trapezu: </w:t>
            </w:r>
            <m:oMath>
              <m:r>
                <w:rPr>
                  <w:rFonts w:ascii="Cambria Math" w:hAnsi="Cambria Math"/>
                </w:rPr>
                <m:t>h=6 cm</m:t>
              </m:r>
            </m:oMath>
            <w:r w:rsidR="00B503CC">
              <w:rPr>
                <w:rFonts w:eastAsiaTheme="minorEastAsia"/>
              </w:rPr>
              <w:t xml:space="preserve"> – 1 pkt</w:t>
            </w:r>
          </w:p>
          <w:p w14:paraId="0AB20196" w14:textId="6C089FC0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</w:pPr>
            <w:r>
              <w:rPr>
                <w:rFonts w:eastAsiaTheme="minorEastAsia"/>
              </w:rPr>
              <w:t xml:space="preserve">obliczenie obwodu trapezu: </w:t>
            </w:r>
            <m:oMath>
              <m:r>
                <w:rPr>
                  <w:rFonts w:ascii="Cambria Math" w:eastAsiaTheme="minorEastAsia" w:hAnsi="Cambria Math"/>
                </w:rPr>
                <m:t>L=20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cm</m:t>
              </m:r>
            </m:oMath>
            <w:r w:rsidR="00B503CC">
              <w:rPr>
                <w:rFonts w:eastAsiaTheme="minorEastAsia"/>
              </w:rPr>
              <w:t xml:space="preserve"> – 1</w:t>
            </w:r>
            <w:r w:rsidR="0041205B">
              <w:rPr>
                <w:rFonts w:eastAsiaTheme="minorEastAsia"/>
              </w:rPr>
              <w:t xml:space="preserve"> </w:t>
            </w:r>
            <w:r w:rsidR="00B503CC">
              <w:rPr>
                <w:rFonts w:eastAsiaTheme="minorEastAsia"/>
              </w:rPr>
              <w:t>pkt</w:t>
            </w:r>
          </w:p>
          <w:p w14:paraId="580D435D" w14:textId="58CFD3E8" w:rsidR="00C72FAE" w:rsidRPr="00C72FAE" w:rsidRDefault="00C72FAE" w:rsidP="00C72FAE">
            <w:pPr>
              <w:pStyle w:val="Akapitzlist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obliczenie pola trapezu: </w:t>
            </w:r>
            <m:oMath>
              <m:r>
                <w:rPr>
                  <w:rFonts w:ascii="Cambria Math" w:eastAsiaTheme="minorEastAsia" w:hAnsi="Cambria Math"/>
                </w:rPr>
                <m:t>P=36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 w:rsidR="00B503CC">
              <w:rPr>
                <w:rFonts w:eastAsiaTheme="minorEastAsia"/>
              </w:rPr>
              <w:t xml:space="preserve"> – 1 pkt</w:t>
            </w:r>
          </w:p>
          <w:p w14:paraId="2C146570" w14:textId="3E71B5E8" w:rsidR="00C72FAE" w:rsidRDefault="00C72FAE" w:rsidP="00C72FAE">
            <w:pPr>
              <w:ind w:left="360"/>
              <w:rPr>
                <w:rFonts w:eastAsiaTheme="minorEastAsia"/>
                <w:b/>
                <w:bCs/>
              </w:rPr>
            </w:pPr>
            <w:r w:rsidRPr="00C72FAE">
              <w:rPr>
                <w:rFonts w:eastAsiaTheme="minorEastAsia"/>
                <w:b/>
                <w:bCs/>
              </w:rPr>
              <w:t>Uwaga!</w:t>
            </w:r>
            <w:r>
              <w:rPr>
                <w:rFonts w:eastAsiaTheme="minorEastAsia"/>
                <w:b/>
                <w:bCs/>
              </w:rPr>
              <w:t xml:space="preserve"> </w:t>
            </w:r>
            <w:r w:rsidRPr="00C72FAE">
              <w:rPr>
                <w:rFonts w:eastAsiaTheme="minorEastAsia"/>
              </w:rPr>
              <w:t>Ucz</w:t>
            </w:r>
            <w:r>
              <w:rPr>
                <w:rFonts w:eastAsiaTheme="minorEastAsia"/>
              </w:rPr>
              <w:t xml:space="preserve">eń, który pomija jednostki w trakcie rozwiązywania zadania, ale podaje w odpowiedzi obwód i pole z jednostkami, otrzymuje </w:t>
            </w:r>
            <w:r w:rsidRPr="00C72FAE">
              <w:rPr>
                <w:rFonts w:eastAsiaTheme="minorEastAsia"/>
                <w:b/>
                <w:bCs/>
              </w:rPr>
              <w:t>8 punktów.</w:t>
            </w:r>
          </w:p>
          <w:p w14:paraId="27E37A4D" w14:textId="00CC0135" w:rsidR="00C72FAE" w:rsidRPr="00C72FAE" w:rsidRDefault="00C72FAE" w:rsidP="00C72FAE">
            <w:pPr>
              <w:ind w:left="360"/>
              <w:rPr>
                <w:rFonts w:eastAsiaTheme="minorEastAsia"/>
              </w:rPr>
            </w:pPr>
            <w:r w:rsidRPr="00C72FAE">
              <w:rPr>
                <w:rFonts w:eastAsiaTheme="minorEastAsia"/>
              </w:rPr>
              <w:t>Ucze</w:t>
            </w:r>
            <w:r>
              <w:rPr>
                <w:rFonts w:eastAsiaTheme="minorEastAsia"/>
              </w:rPr>
              <w:t xml:space="preserve">ń, który podaje w odpowiedzi obwód i pole bez użycia jednostek, otrzymuje </w:t>
            </w:r>
            <w:r w:rsidRPr="00C72FAE">
              <w:rPr>
                <w:rFonts w:eastAsiaTheme="minorEastAsia"/>
                <w:b/>
                <w:bCs/>
              </w:rPr>
              <w:t>6 punktów.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CBE" w14:textId="2BD750FB" w:rsidR="0021246D" w:rsidRDefault="00BD7666" w:rsidP="003F74B3">
            <w:r>
              <w:t>8</w:t>
            </w:r>
          </w:p>
        </w:tc>
      </w:tr>
      <w:tr w:rsidR="005B18F4" w:rsidRPr="00E0773F" w14:paraId="4C808D62" w14:textId="77777777" w:rsidTr="002F3CE5">
        <w:trPr>
          <w:trHeight w:val="66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6E" w14:textId="77777777" w:rsidR="005B18F4" w:rsidRPr="00E0773F" w:rsidRDefault="005B18F4" w:rsidP="003F74B3">
            <w:pPr>
              <w:pStyle w:val="Akapitzlist"/>
              <w:numPr>
                <w:ilvl w:val="3"/>
                <w:numId w:val="1"/>
              </w:numPr>
              <w:ind w:left="598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8CE" w14:textId="098E1BE8" w:rsidR="005B18F4" w:rsidRDefault="00D73164" w:rsidP="003F74B3">
            <w:pPr>
              <w:rPr>
                <w:rFonts w:ascii="Aptos" w:eastAsia="Aptos" w:hAnsi="Aptos" w:cs="Times New Roman"/>
              </w:rPr>
            </w:pPr>
            <m:oMath>
              <m:r>
                <w:rPr>
                  <w:rFonts w:ascii="Cambria Math" w:eastAsia="Aptos" w:hAnsi="Cambria Math" w:cs="Times New Roman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</w:rPr>
                    <m:t>2</m:t>
                  </m:r>
                </m:e>
              </m:rad>
            </m:oMath>
            <w:r>
              <w:rPr>
                <w:rFonts w:ascii="Aptos" w:eastAsia="Aptos" w:hAnsi="Aptos" w:cs="Times New Roman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BBD" w14:textId="3B28F37B" w:rsidR="00B617CE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a=2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2B7A84B2" w14:textId="5218273C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b=7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03A602F1" w14:textId="02E5FD7B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c=0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12CB785F" w14:textId="6A2F910A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d=1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22D59D6B" w14:textId="41B3EACC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e=3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7804E197" w14:textId="68A7B9EF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</w:pPr>
            <w:r>
              <w:t xml:space="preserve">wyznaczenie </w:t>
            </w:r>
            <m:oMath>
              <m:r>
                <w:rPr>
                  <w:rFonts w:ascii="Cambria Math" w:hAnsi="Cambria Math"/>
                </w:rPr>
                <m:t>f=0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0708EC2B" w14:textId="77777777" w:rsidR="00232F39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t xml:space="preserve">obliczenie długości odcinka </w:t>
            </w:r>
            <m:oMath>
              <m:r>
                <w:rPr>
                  <w:rFonts w:ascii="Cambria Math" w:hAnsi="Cambria Math"/>
                </w:rPr>
                <m:t>PR: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PR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40</m:t>
                  </m:r>
                </m:e>
              </m:rad>
              <m:r>
                <w:rPr>
                  <w:rFonts w:ascii="Cambria Math" w:hAnsi="Cambria Math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rad>
            </m:oMath>
            <w:r>
              <w:rPr>
                <w:rFonts w:eastAsiaTheme="minorEastAsia"/>
              </w:rPr>
              <w:t xml:space="preserve"> – 1 pkt</w:t>
            </w:r>
          </w:p>
          <w:p w14:paraId="76739FE9" w14:textId="77777777" w:rsidR="00232F39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RS: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RS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rad>
            </m:oMath>
            <w:r>
              <w:rPr>
                <w:rFonts w:eastAsiaTheme="minorEastAsia"/>
              </w:rPr>
              <w:t xml:space="preserve"> – 1 pkt</w:t>
            </w:r>
          </w:p>
          <w:p w14:paraId="11F7F52A" w14:textId="77777777" w:rsidR="00232F39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długości odcinka </w:t>
            </w:r>
            <m:oMath>
              <m:r>
                <w:rPr>
                  <w:rFonts w:ascii="Cambria Math" w:eastAsiaTheme="minorEastAsia" w:hAnsi="Cambria Math"/>
                </w:rPr>
                <m:t>PS: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PS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50</m:t>
                  </m:r>
                </m:e>
              </m:rad>
              <m:r>
                <w:rPr>
                  <w:rFonts w:ascii="Cambria Math" w:eastAsiaTheme="minorEastAsia" w:hAnsi="Cambria Math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 xml:space="preserve"> – 1 pkt</w:t>
            </w:r>
          </w:p>
          <w:p w14:paraId="3E9658A5" w14:textId="77777777" w:rsidR="00232F39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stwierdzenie, że trójkąt </w:t>
            </w:r>
            <m:oMath>
              <m:r>
                <w:rPr>
                  <w:rFonts w:ascii="Cambria Math" w:eastAsiaTheme="minorEastAsia" w:hAnsi="Cambria Math"/>
                </w:rPr>
                <m:t>PRS</m:t>
              </m:r>
            </m:oMath>
            <w:r>
              <w:rPr>
                <w:rFonts w:eastAsiaTheme="minorEastAsia"/>
              </w:rPr>
              <w:t xml:space="preserve"> jest prostokątny – 1 pkt</w:t>
            </w:r>
          </w:p>
          <w:p w14:paraId="56541E24" w14:textId="47295C6B" w:rsidR="00232F39" w:rsidRPr="00232F39" w:rsidRDefault="00232F39" w:rsidP="00C72FAE">
            <w:pPr>
              <w:pStyle w:val="Akapitzlist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 xml:space="preserve">obliczenie pola trójkąta </w:t>
            </w:r>
            <m:oMath>
              <m:r>
                <w:rPr>
                  <w:rFonts w:ascii="Cambria Math" w:eastAsiaTheme="minorEastAsia" w:hAnsi="Cambria Math"/>
                </w:rPr>
                <m:t>PRS:</m:t>
              </m:r>
            </m:oMath>
            <w:r w:rsidRPr="00232F39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P=10</m:t>
              </m:r>
            </m:oMath>
            <w:r>
              <w:rPr>
                <w:rFonts w:eastAsiaTheme="minorEastAsia"/>
              </w:rPr>
              <w:t xml:space="preserve"> – 1 pkt</w:t>
            </w:r>
          </w:p>
          <w:p w14:paraId="7E46AE2F" w14:textId="1520A4D3" w:rsidR="00232F39" w:rsidRPr="00232F39" w:rsidRDefault="00232F39" w:rsidP="00232F39">
            <w:pPr>
              <w:pStyle w:val="Akapitzlist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wyznaczenie odległości punktu </w:t>
            </w:r>
            <m:oMath>
              <m:r>
                <w:rPr>
                  <w:rFonts w:ascii="Cambria Math" w:eastAsiaTheme="minorEastAsia" w:hAnsi="Cambria Math"/>
                </w:rPr>
                <m:t>R</m:t>
              </m:r>
            </m:oMath>
            <w:r>
              <w:rPr>
                <w:rFonts w:eastAsiaTheme="minorEastAsia"/>
              </w:rPr>
              <w:t xml:space="preserve"> od odcinka </w:t>
            </w:r>
            <m:oMath>
              <m:r>
                <w:rPr>
                  <w:rFonts w:ascii="Cambria Math" w:eastAsiaTheme="minorEastAsia" w:hAnsi="Cambria Math"/>
                </w:rPr>
                <m:t>PS</m:t>
              </m:r>
            </m:oMath>
            <w:r>
              <w:rPr>
                <w:rFonts w:eastAsiaTheme="minorEastAsia"/>
              </w:rPr>
              <w:t xml:space="preserve"> jako wysokości opuszczonej z wierzchołka kąta prostego na przeciwprostokątną: </w:t>
            </w:r>
            <m:oMath>
              <m:r>
                <w:rPr>
                  <w:rFonts w:ascii="Cambria Math" w:eastAsiaTheme="minorEastAsia" w:hAnsi="Cambria Math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  <w:r w:rsidR="00471552">
              <w:rPr>
                <w:rFonts w:eastAsiaTheme="minorEastAsia"/>
              </w:rPr>
              <w:t xml:space="preserve"> – 1 pkt</w:t>
            </w:r>
          </w:p>
          <w:p w14:paraId="62941A7D" w14:textId="65ABE097" w:rsidR="00232F39" w:rsidRPr="00232F39" w:rsidRDefault="00232F39" w:rsidP="00232F39">
            <w:pPr>
              <w:ind w:left="360"/>
              <w:jc w:val="both"/>
              <w:rPr>
                <w:rFonts w:eastAsiaTheme="minorEastAsia"/>
              </w:rPr>
            </w:pPr>
            <w:r w:rsidRPr="00232F39">
              <w:rPr>
                <w:rFonts w:eastAsiaTheme="minorEastAsia"/>
                <w:b/>
                <w:bCs/>
              </w:rPr>
              <w:t>Uwaga!</w:t>
            </w:r>
            <w:r>
              <w:rPr>
                <w:rFonts w:eastAsiaTheme="minorEastAsia"/>
                <w:b/>
                <w:bCs/>
              </w:rPr>
              <w:t xml:space="preserve"> </w:t>
            </w:r>
            <w:r>
              <w:rPr>
                <w:rFonts w:eastAsiaTheme="minorEastAsia"/>
              </w:rPr>
              <w:t xml:space="preserve">Jeżeli uczeń obliczając długości odcinków </w:t>
            </w:r>
            <m:oMath>
              <m:r>
                <w:rPr>
                  <w:rFonts w:ascii="Cambria Math" w:eastAsiaTheme="minorEastAsia" w:hAnsi="Cambria Math"/>
                </w:rPr>
                <m:t>PR, RS, PS</m:t>
              </m:r>
            </m:oMath>
            <w:r>
              <w:rPr>
                <w:rFonts w:eastAsiaTheme="minorEastAsia"/>
              </w:rPr>
              <w:t xml:space="preserve"> nie wyłącza czynnika przed pierwiastek lub obliczając odległość punktu </w:t>
            </w:r>
            <m:oMath>
              <m:r>
                <w:rPr>
                  <w:rFonts w:ascii="Cambria Math" w:eastAsiaTheme="minorEastAsia" w:hAnsi="Cambria Math"/>
                </w:rPr>
                <m:t>R</m:t>
              </m:r>
            </m:oMath>
            <w:r>
              <w:rPr>
                <w:rFonts w:eastAsiaTheme="minorEastAsia"/>
              </w:rPr>
              <w:t xml:space="preserve"> od prostej </w:t>
            </w:r>
            <m:oMath>
              <m:r>
                <w:rPr>
                  <w:rFonts w:ascii="Cambria Math" w:eastAsiaTheme="minorEastAsia" w:hAnsi="Cambria Math"/>
                </w:rPr>
                <m:t>PS</m:t>
              </m:r>
            </m:oMath>
            <w:r>
              <w:rPr>
                <w:rFonts w:eastAsiaTheme="minorEastAsia"/>
              </w:rPr>
              <w:t xml:space="preserve"> nie usuwa niewymierności z mianownika, </w:t>
            </w:r>
            <w:r w:rsidRPr="00232F39">
              <w:rPr>
                <w:rFonts w:eastAsiaTheme="minorEastAsia"/>
                <w:b/>
                <w:bCs/>
              </w:rPr>
              <w:t>otrzymuje punkty należne za dany etap rozwiązania zadania.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1D93" w14:textId="7AD0211C" w:rsidR="005B18F4" w:rsidRDefault="00BD7666" w:rsidP="003F74B3">
            <w:r>
              <w:t>1</w:t>
            </w:r>
            <w:r w:rsidR="00232F39">
              <w:t>2</w:t>
            </w:r>
          </w:p>
        </w:tc>
      </w:tr>
    </w:tbl>
    <w:p w14:paraId="0B3E8783" w14:textId="77777777" w:rsidR="00C035FB" w:rsidRDefault="00C035FB"/>
    <w:sectPr w:rsidR="00C035FB" w:rsidSect="00E07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FD4"/>
    <w:multiLevelType w:val="hybridMultilevel"/>
    <w:tmpl w:val="AAD407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3FC"/>
    <w:multiLevelType w:val="hybridMultilevel"/>
    <w:tmpl w:val="189C9AB0"/>
    <w:lvl w:ilvl="0" w:tplc="3156375C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211C"/>
    <w:multiLevelType w:val="hybridMultilevel"/>
    <w:tmpl w:val="C0B2F6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9FC"/>
    <w:multiLevelType w:val="hybridMultilevel"/>
    <w:tmpl w:val="D804B864"/>
    <w:lvl w:ilvl="0" w:tplc="0236105C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06B57"/>
    <w:multiLevelType w:val="hybridMultilevel"/>
    <w:tmpl w:val="F0E2AAB0"/>
    <w:lvl w:ilvl="0" w:tplc="BCAE169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80ECC"/>
    <w:multiLevelType w:val="hybridMultilevel"/>
    <w:tmpl w:val="AC667B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812DA"/>
    <w:multiLevelType w:val="hybridMultilevel"/>
    <w:tmpl w:val="E8243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24461"/>
    <w:multiLevelType w:val="hybridMultilevel"/>
    <w:tmpl w:val="DD303A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0365F"/>
    <w:multiLevelType w:val="hybridMultilevel"/>
    <w:tmpl w:val="3CD29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6316A"/>
    <w:multiLevelType w:val="hybridMultilevel"/>
    <w:tmpl w:val="6EEE0352"/>
    <w:lvl w:ilvl="0" w:tplc="389E90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15E7B"/>
    <w:multiLevelType w:val="hybridMultilevel"/>
    <w:tmpl w:val="C7EC38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E1BC7"/>
    <w:multiLevelType w:val="hybridMultilevel"/>
    <w:tmpl w:val="A0E4F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84307"/>
    <w:multiLevelType w:val="hybridMultilevel"/>
    <w:tmpl w:val="410028F2"/>
    <w:lvl w:ilvl="0" w:tplc="D5525820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755AC"/>
    <w:multiLevelType w:val="hybridMultilevel"/>
    <w:tmpl w:val="F586AA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47F8D"/>
    <w:multiLevelType w:val="hybridMultilevel"/>
    <w:tmpl w:val="4AF88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FB"/>
    <w:rsid w:val="00054850"/>
    <w:rsid w:val="00070840"/>
    <w:rsid w:val="00092DF5"/>
    <w:rsid w:val="000D1AE5"/>
    <w:rsid w:val="000E1F43"/>
    <w:rsid w:val="001226DA"/>
    <w:rsid w:val="001627FE"/>
    <w:rsid w:val="00171FDC"/>
    <w:rsid w:val="001A7C39"/>
    <w:rsid w:val="001F3BA9"/>
    <w:rsid w:val="001F7BB5"/>
    <w:rsid w:val="0021246D"/>
    <w:rsid w:val="0022478A"/>
    <w:rsid w:val="00224BF6"/>
    <w:rsid w:val="00232F39"/>
    <w:rsid w:val="002431C9"/>
    <w:rsid w:val="0027121B"/>
    <w:rsid w:val="00293C83"/>
    <w:rsid w:val="002F3CE5"/>
    <w:rsid w:val="0032294A"/>
    <w:rsid w:val="00392797"/>
    <w:rsid w:val="003944A0"/>
    <w:rsid w:val="003B285F"/>
    <w:rsid w:val="003F200C"/>
    <w:rsid w:val="003F74B3"/>
    <w:rsid w:val="0040003F"/>
    <w:rsid w:val="004046A5"/>
    <w:rsid w:val="0041205B"/>
    <w:rsid w:val="00471552"/>
    <w:rsid w:val="00487F20"/>
    <w:rsid w:val="004B7545"/>
    <w:rsid w:val="004E4DE0"/>
    <w:rsid w:val="005405D0"/>
    <w:rsid w:val="0055692B"/>
    <w:rsid w:val="005B18F4"/>
    <w:rsid w:val="005C3402"/>
    <w:rsid w:val="005C575A"/>
    <w:rsid w:val="005C6C85"/>
    <w:rsid w:val="005D13E4"/>
    <w:rsid w:val="00615BF6"/>
    <w:rsid w:val="006475FA"/>
    <w:rsid w:val="0068141C"/>
    <w:rsid w:val="007668A5"/>
    <w:rsid w:val="007B3F6B"/>
    <w:rsid w:val="007C0346"/>
    <w:rsid w:val="007C199F"/>
    <w:rsid w:val="007C6B00"/>
    <w:rsid w:val="008348F4"/>
    <w:rsid w:val="0085135A"/>
    <w:rsid w:val="008A1FEC"/>
    <w:rsid w:val="008C792A"/>
    <w:rsid w:val="008F4B3B"/>
    <w:rsid w:val="00967ADD"/>
    <w:rsid w:val="00982E62"/>
    <w:rsid w:val="0098302D"/>
    <w:rsid w:val="009E7BC5"/>
    <w:rsid w:val="009F3691"/>
    <w:rsid w:val="00A66F36"/>
    <w:rsid w:val="00AE4AE0"/>
    <w:rsid w:val="00B43CED"/>
    <w:rsid w:val="00B503CC"/>
    <w:rsid w:val="00B617CE"/>
    <w:rsid w:val="00B819B1"/>
    <w:rsid w:val="00BD7666"/>
    <w:rsid w:val="00BE358E"/>
    <w:rsid w:val="00C035FB"/>
    <w:rsid w:val="00C521E4"/>
    <w:rsid w:val="00C72FAE"/>
    <w:rsid w:val="00C814E9"/>
    <w:rsid w:val="00D0509C"/>
    <w:rsid w:val="00D07E86"/>
    <w:rsid w:val="00D4456C"/>
    <w:rsid w:val="00D63CE4"/>
    <w:rsid w:val="00D73164"/>
    <w:rsid w:val="00DF0F4E"/>
    <w:rsid w:val="00E0773F"/>
    <w:rsid w:val="00E94D78"/>
    <w:rsid w:val="00EB71BB"/>
    <w:rsid w:val="00F4583C"/>
    <w:rsid w:val="00F64FC0"/>
    <w:rsid w:val="00F80780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5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5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F74B3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5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F74B3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matematyki 2025-2026</dc:title>
  <dc:creator>Kuratorium Oświaty w Łodzi</dc:creator>
  <cp:lastModifiedBy>SP4</cp:lastModifiedBy>
  <cp:revision>2</cp:revision>
  <cp:lastPrinted>2025-11-06T16:36:00Z</cp:lastPrinted>
  <dcterms:created xsi:type="dcterms:W3CDTF">2025-11-06T21:19:00Z</dcterms:created>
  <dcterms:modified xsi:type="dcterms:W3CDTF">2025-11-06T21:19:00Z</dcterms:modified>
</cp:coreProperties>
</file>