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4DAC2" w14:textId="3272579E" w:rsidR="00A175CA" w:rsidRPr="00E6522C" w:rsidRDefault="00A175CA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 xml:space="preserve">Zakres wymagań na poszczególne etapy Wojewódzkiego Konkursu Przedmiotowego z Historii wraz z literaturą dla uczniów szkół podstawowych </w:t>
      </w:r>
      <w:r w:rsidRPr="009D477D">
        <w:rPr>
          <w:rFonts w:ascii="Arial" w:hAnsi="Arial" w:cs="Arial"/>
          <w:b/>
          <w:bCs/>
          <w:sz w:val="24"/>
          <w:szCs w:val="24"/>
        </w:rPr>
        <w:t>w</w:t>
      </w:r>
      <w:r w:rsidR="009D477D" w:rsidRPr="009D47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477D">
        <w:rPr>
          <w:rFonts w:ascii="Arial" w:hAnsi="Arial" w:cs="Arial"/>
          <w:b/>
          <w:bCs/>
          <w:sz w:val="24"/>
          <w:szCs w:val="24"/>
        </w:rPr>
        <w:t>r</w:t>
      </w:r>
      <w:r w:rsidRPr="00E6522C">
        <w:rPr>
          <w:rFonts w:ascii="Arial" w:hAnsi="Arial" w:cs="Arial"/>
          <w:b/>
          <w:bCs/>
          <w:sz w:val="24"/>
          <w:szCs w:val="24"/>
        </w:rPr>
        <w:t>oku szkolnym 202</w:t>
      </w:r>
      <w:r w:rsidR="00F610BD">
        <w:rPr>
          <w:rFonts w:ascii="Arial" w:hAnsi="Arial" w:cs="Arial"/>
          <w:b/>
          <w:bCs/>
          <w:sz w:val="24"/>
          <w:szCs w:val="24"/>
        </w:rPr>
        <w:t>4</w:t>
      </w:r>
      <w:r w:rsidRPr="00E6522C">
        <w:rPr>
          <w:rFonts w:ascii="Arial" w:hAnsi="Arial" w:cs="Arial"/>
          <w:b/>
          <w:bCs/>
          <w:sz w:val="24"/>
          <w:szCs w:val="24"/>
        </w:rPr>
        <w:t>/202</w:t>
      </w:r>
      <w:r w:rsidR="00F610BD">
        <w:rPr>
          <w:rFonts w:ascii="Arial" w:hAnsi="Arial" w:cs="Arial"/>
          <w:b/>
          <w:bCs/>
          <w:sz w:val="24"/>
          <w:szCs w:val="24"/>
        </w:rPr>
        <w:t>5</w:t>
      </w:r>
    </w:p>
    <w:p w14:paraId="60C8F75A" w14:textId="77777777" w:rsidR="00F56405" w:rsidRPr="00E6522C" w:rsidRDefault="00F56405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„</w:t>
      </w:r>
      <w:r w:rsidR="00CA6238">
        <w:rPr>
          <w:rFonts w:ascii="Arial" w:hAnsi="Arial" w:cs="Arial"/>
          <w:b/>
          <w:bCs/>
          <w:sz w:val="24"/>
          <w:szCs w:val="24"/>
        </w:rPr>
        <w:t>Historie naszych rówieśników – nasi rówieśnicy w historii</w:t>
      </w:r>
      <w:r w:rsidRPr="00E6522C">
        <w:rPr>
          <w:rFonts w:ascii="Arial" w:hAnsi="Arial" w:cs="Arial"/>
          <w:b/>
          <w:bCs/>
          <w:sz w:val="24"/>
          <w:szCs w:val="24"/>
        </w:rPr>
        <w:t>”</w:t>
      </w:r>
    </w:p>
    <w:p w14:paraId="18C61E5A" w14:textId="77777777" w:rsidR="007A68DC" w:rsidRPr="00E6522C" w:rsidRDefault="007A68D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03871BCB" w14:textId="77777777" w:rsidR="007A68DC" w:rsidRPr="00E6522C" w:rsidRDefault="007A68D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E6522C">
        <w:rPr>
          <w:rFonts w:ascii="Arial" w:hAnsi="Arial" w:cs="Arial"/>
          <w:b/>
          <w:bCs/>
          <w:sz w:val="24"/>
          <w:szCs w:val="24"/>
          <w:u w:val="single"/>
        </w:rPr>
        <w:t>Etap szkolny</w:t>
      </w:r>
    </w:p>
    <w:p w14:paraId="7141FDF4" w14:textId="77777777" w:rsidR="00BA350C" w:rsidRPr="00E6522C" w:rsidRDefault="00BA350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0BB87739" w14:textId="035E7BAB" w:rsidR="00917DFC" w:rsidRPr="00E10DD2" w:rsidRDefault="002051FB" w:rsidP="00E6522C">
      <w:pPr>
        <w:spacing w:after="0" w:line="360" w:lineRule="auto"/>
        <w:jc w:val="left"/>
        <w:rPr>
          <w:rFonts w:ascii="Arial" w:hAnsi="Arial" w:cs="Arial"/>
          <w:b/>
          <w:bCs/>
          <w:strike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Uczestnicy powinni wykazać się wiedzą i umiejętnościami wskazanymi w podstawie programowej przedmiotu historia na II etapie edukacyjnym obejmującym klasy IV – VI</w:t>
      </w:r>
      <w:r w:rsidR="00BA350C" w:rsidRPr="00E6522C">
        <w:rPr>
          <w:rFonts w:ascii="Arial" w:hAnsi="Arial" w:cs="Arial"/>
          <w:b/>
          <w:bCs/>
          <w:sz w:val="24"/>
          <w:szCs w:val="24"/>
        </w:rPr>
        <w:t>II</w:t>
      </w:r>
      <w:r w:rsidRPr="00E6522C">
        <w:rPr>
          <w:rFonts w:ascii="Arial" w:hAnsi="Arial" w:cs="Arial"/>
          <w:b/>
          <w:bCs/>
          <w:sz w:val="24"/>
          <w:szCs w:val="24"/>
        </w:rPr>
        <w:t xml:space="preserve"> szkoły podstawowej</w:t>
      </w:r>
      <w:r w:rsidR="00E10DD2" w:rsidRPr="00E10DD2">
        <w:rPr>
          <w:rFonts w:ascii="Arial" w:hAnsi="Arial" w:cs="Arial"/>
          <w:b/>
          <w:bCs/>
          <w:sz w:val="24"/>
          <w:szCs w:val="24"/>
        </w:rPr>
        <w:t>.</w:t>
      </w:r>
      <w:r w:rsidR="00E10DD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C289AB" w14:textId="77777777" w:rsidR="00E10DD2" w:rsidRPr="009D477D" w:rsidRDefault="00E10DD2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D477D">
        <w:rPr>
          <w:rFonts w:ascii="Arial" w:hAnsi="Arial" w:cs="Arial"/>
          <w:b/>
          <w:bCs/>
          <w:sz w:val="24"/>
          <w:szCs w:val="24"/>
        </w:rPr>
        <w:t>Z poziomu klasy IV:</w:t>
      </w:r>
    </w:p>
    <w:p w14:paraId="4828354B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_Hlk140482958"/>
      <w:r w:rsidRPr="00F610BD">
        <w:rPr>
          <w:rFonts w:ascii="Arial" w:hAnsi="Arial" w:cs="Arial"/>
          <w:sz w:val="24"/>
          <w:szCs w:val="24"/>
        </w:rPr>
        <w:t xml:space="preserve">I. Elementy historii rodzinnej i regionalnej. Uczeń: </w:t>
      </w:r>
    </w:p>
    <w:p w14:paraId="499165B9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1) zbiera informacje na temat historii swojej rodziny, gromadzi pamiątki rodzinne i opowiada o nich; </w:t>
      </w:r>
    </w:p>
    <w:p w14:paraId="69F83E20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>2) poznaje historię i tradycje swojej okolicy i ludzi dla niej szczególnie zasłużonych; zna lokalne zabytki i opisuje ich dzieje</w:t>
      </w:r>
      <w:r>
        <w:rPr>
          <w:rFonts w:ascii="Arial" w:hAnsi="Arial" w:cs="Arial"/>
          <w:sz w:val="24"/>
          <w:szCs w:val="24"/>
        </w:rPr>
        <w:t>.</w:t>
      </w:r>
    </w:p>
    <w:p w14:paraId="73743C3F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" w:name="_Hlk140495987"/>
      <w:bookmarkEnd w:id="0"/>
      <w:r w:rsidRPr="00F610BD">
        <w:rPr>
          <w:rFonts w:ascii="Arial" w:hAnsi="Arial" w:cs="Arial"/>
          <w:sz w:val="24"/>
          <w:szCs w:val="24"/>
        </w:rPr>
        <w:t xml:space="preserve">II. Najważniejsze elementy polskiego dziedzictwa kulturowego. Uczeń: </w:t>
      </w:r>
    </w:p>
    <w:p w14:paraId="4D3828EF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1) zna symbole narodowe (barwy, godło, hymn państwowy), najważniejsze święta narodowe i państwowe, potrafi wytłumaczyć ich znaczenie; </w:t>
      </w:r>
    </w:p>
    <w:p w14:paraId="7E872FF6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>2) wiąże najważniejsze zabytki i symbole kultury polskiej z właściwymi regionami.</w:t>
      </w:r>
    </w:p>
    <w:p w14:paraId="2347FA16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" w:name="_Hlk140481312"/>
      <w:bookmarkStart w:id="3" w:name="_Hlk140506203"/>
      <w:bookmarkStart w:id="4" w:name="_Hlk140585078"/>
      <w:bookmarkEnd w:id="1"/>
      <w:r w:rsidRPr="00F610BD">
        <w:rPr>
          <w:rFonts w:ascii="Arial" w:hAnsi="Arial" w:cs="Arial"/>
          <w:sz w:val="24"/>
          <w:szCs w:val="24"/>
        </w:rPr>
        <w:t xml:space="preserve">III. Refleksja nad historią jako nauką. Uczeń: </w:t>
      </w:r>
    </w:p>
    <w:p w14:paraId="1B51F270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1) wyjaśnia, na czym polega praca historyka; </w:t>
      </w:r>
    </w:p>
    <w:p w14:paraId="31CE815D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>2) wskazuje sposoby mierzenia czasu w historii i posługuje się pojęciami chronologicznymi;</w:t>
      </w:r>
    </w:p>
    <w:p w14:paraId="5A459BFC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3) rozpoznaje rodzaje źródeł historycznych; </w:t>
      </w:r>
    </w:p>
    <w:p w14:paraId="3B7DEC29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>4) odróżnia historię od dziejów legendarnych.</w:t>
      </w:r>
    </w:p>
    <w:p w14:paraId="68D9C406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5" w:name="_Hlk140521380"/>
      <w:bookmarkEnd w:id="2"/>
      <w:bookmarkEnd w:id="3"/>
      <w:bookmarkEnd w:id="4"/>
      <w:r w:rsidRPr="00F610BD">
        <w:rPr>
          <w:rFonts w:ascii="Arial" w:hAnsi="Arial" w:cs="Arial"/>
          <w:sz w:val="24"/>
          <w:szCs w:val="24"/>
        </w:rPr>
        <w:t xml:space="preserve">IV. Postacie i wydarzenia o doniosłym znaczeniu dla kształtowania polskiej tożsamości kulturowej. Uczeń sytuuje w czasie i opowiada o: </w:t>
      </w:r>
    </w:p>
    <w:p w14:paraId="0541FFF0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1) księciu Mieszku i czeskiej Dobrawie – chrzcie Polski; </w:t>
      </w:r>
    </w:p>
    <w:p w14:paraId="500440ED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2) Bolesławie Chrobrym – pierwszym królu – i zjeździe w Gnieźnie; </w:t>
      </w:r>
    </w:p>
    <w:p w14:paraId="4E3B9A6A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3) Kazimierzu Wielkim – ostatnim z Piastów; </w:t>
      </w:r>
    </w:p>
    <w:p w14:paraId="5F9FB7F0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4) królowej Jadwidze, Władysławie Jagielle, unii polsko-litewskiej i zwycięstwie grunwaldzkim; </w:t>
      </w:r>
    </w:p>
    <w:p w14:paraId="0D604D74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5) Mikołaju Koperniku i krakowskich żakach; </w:t>
      </w:r>
    </w:p>
    <w:p w14:paraId="428817C2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lastRenderedPageBreak/>
        <w:t xml:space="preserve">6) Janie Zamoyskim – wodzu i mężu stanu; </w:t>
      </w:r>
    </w:p>
    <w:p w14:paraId="7A04454A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7) królu Janie III Sobieskim i innych bohaterach wojen XVII w.; </w:t>
      </w:r>
    </w:p>
    <w:p w14:paraId="10E32398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8) Tadeuszu Kościuszce i kosynierach spod Racławic; </w:t>
      </w:r>
    </w:p>
    <w:p w14:paraId="74D92D7F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9) Janie Henryku Dąbrowskim i Józefie Wybickim oraz polskim hymnie; </w:t>
      </w:r>
    </w:p>
    <w:p w14:paraId="4AB35294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10) Romualdzie Traugutcie i powstańczym państwie; </w:t>
      </w:r>
    </w:p>
    <w:p w14:paraId="5C73D1E7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11) Marii Skłodowskiej-Curie – laureatce Nagrody Nobla; </w:t>
      </w:r>
    </w:p>
    <w:p w14:paraId="62487876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12) Józefie Piłsudskim i jego żołnierzach; </w:t>
      </w:r>
    </w:p>
    <w:p w14:paraId="11423624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13) Eugeniuszu Kwiatkowskim i budowie Gdyni; </w:t>
      </w:r>
    </w:p>
    <w:p w14:paraId="3423AC71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14) „Zośce”, „Alku”, „Rudym” i „Szarych Szeregach”; </w:t>
      </w:r>
    </w:p>
    <w:p w14:paraId="579B28B7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15) Witoldzie Pileckimi – jego wojennych i powojennych wyborach, Danucie </w:t>
      </w:r>
      <w:proofErr w:type="spellStart"/>
      <w:r w:rsidRPr="00F610BD">
        <w:rPr>
          <w:rFonts w:ascii="Arial" w:hAnsi="Arial" w:cs="Arial"/>
          <w:sz w:val="24"/>
          <w:szCs w:val="24"/>
        </w:rPr>
        <w:t>Siedzikównie</w:t>
      </w:r>
      <w:proofErr w:type="spellEnd"/>
      <w:r w:rsidRPr="00F610BD">
        <w:rPr>
          <w:rFonts w:ascii="Arial" w:hAnsi="Arial" w:cs="Arial"/>
          <w:sz w:val="24"/>
          <w:szCs w:val="24"/>
        </w:rPr>
        <w:t xml:space="preserve"> „Ince”; </w:t>
      </w:r>
    </w:p>
    <w:p w14:paraId="7675E120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 xml:space="preserve">16) papieżu Janie Pawle II i jego pierwszej pielgrzymce do Polski; </w:t>
      </w:r>
    </w:p>
    <w:p w14:paraId="234A7101" w14:textId="77777777" w:rsidR="00F610BD" w:rsidRDefault="00F610BD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610BD">
        <w:rPr>
          <w:rFonts w:ascii="Arial" w:hAnsi="Arial" w:cs="Arial"/>
          <w:sz w:val="24"/>
          <w:szCs w:val="24"/>
        </w:rPr>
        <w:t>17) „Solidarności” i jej bohaterach.</w:t>
      </w:r>
    </w:p>
    <w:p w14:paraId="79DDE7E3" w14:textId="77777777" w:rsidR="00E10DD2" w:rsidRPr="009D477D" w:rsidRDefault="00E10DD2" w:rsidP="00E10DD2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9D477D">
        <w:rPr>
          <w:rFonts w:ascii="Arial" w:hAnsi="Arial" w:cs="Arial"/>
          <w:b/>
          <w:bCs/>
          <w:sz w:val="24"/>
          <w:szCs w:val="24"/>
        </w:rPr>
        <w:t>Z poziomu klas V</w:t>
      </w:r>
      <w:r w:rsidR="00195874" w:rsidRPr="009D477D">
        <w:rPr>
          <w:rFonts w:ascii="Arial" w:hAnsi="Arial" w:cs="Arial"/>
          <w:b/>
          <w:bCs/>
          <w:sz w:val="24"/>
          <w:szCs w:val="24"/>
        </w:rPr>
        <w:t>-</w:t>
      </w:r>
      <w:r w:rsidR="00B10984" w:rsidRPr="009D477D">
        <w:rPr>
          <w:rFonts w:ascii="Arial" w:hAnsi="Arial" w:cs="Arial"/>
          <w:b/>
          <w:bCs/>
          <w:sz w:val="24"/>
          <w:szCs w:val="24"/>
        </w:rPr>
        <w:t>VI</w:t>
      </w:r>
      <w:r w:rsidRPr="009D477D">
        <w:rPr>
          <w:rFonts w:ascii="Arial" w:hAnsi="Arial" w:cs="Arial"/>
          <w:b/>
          <w:bCs/>
          <w:sz w:val="24"/>
          <w:szCs w:val="24"/>
        </w:rPr>
        <w:t>:</w:t>
      </w:r>
    </w:p>
    <w:p w14:paraId="5115D5F7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6" w:name="_Hlk140587010"/>
      <w:bookmarkStart w:id="7" w:name="_Hlk140573735"/>
      <w:bookmarkEnd w:id="5"/>
      <w:r w:rsidRPr="00F41B96">
        <w:rPr>
          <w:rFonts w:ascii="Arial" w:hAnsi="Arial" w:cs="Arial"/>
          <w:sz w:val="24"/>
          <w:szCs w:val="24"/>
        </w:rPr>
        <w:t xml:space="preserve">I. Cywilizacje starożytne. Uczeń: </w:t>
      </w:r>
    </w:p>
    <w:p w14:paraId="4DBE5127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1) porównuje koczowniczy tryb życia z osiadłym; </w:t>
      </w:r>
    </w:p>
    <w:p w14:paraId="193C18A4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2) umiejscawia w czasie i przestrzeni cywilizacje Starożytnego Wschodu oraz cywilizacje starożytnej Grecji i starożytnego Rzymu; </w:t>
      </w:r>
    </w:p>
    <w:p w14:paraId="318A0C64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3) charakteryzuje system wierzeń w Egipcie, Grecji i Rzymie, religię starożytnego Izraela; wyjaśnia różnicę między politeizmem a monoteizmem; </w:t>
      </w:r>
    </w:p>
    <w:p w14:paraId="180A36BE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4) umiejscawia w czasie i zna różne systemy sprawowania władzy oraz organizację społeczeństwa w Egipcie, Atenach peryklejskich i Rzymie; </w:t>
      </w:r>
    </w:p>
    <w:p w14:paraId="5AE2C567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5) charakteryzuje najważniejsze osiągnięcia kultury materialnej i duchowej świata starożytnego w różnych dziedzinach: filozofii, nauce, prawie, architekturze, sztuce, literaturze; </w:t>
      </w:r>
    </w:p>
    <w:p w14:paraId="48BBEAF7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>6) umiejscawia w czasie i przestrzeni narodziny oraz rozprzestrzenianie się chrześcijaństwa</w:t>
      </w:r>
      <w:r>
        <w:rPr>
          <w:rFonts w:ascii="Arial" w:hAnsi="Arial" w:cs="Arial"/>
          <w:sz w:val="24"/>
          <w:szCs w:val="24"/>
        </w:rPr>
        <w:t>.</w:t>
      </w:r>
    </w:p>
    <w:p w14:paraId="6C31EACE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8" w:name="_Hlk140573762"/>
      <w:bookmarkEnd w:id="6"/>
      <w:bookmarkEnd w:id="7"/>
      <w:r w:rsidRPr="00F41B96">
        <w:rPr>
          <w:rFonts w:ascii="Arial" w:hAnsi="Arial" w:cs="Arial"/>
          <w:sz w:val="24"/>
          <w:szCs w:val="24"/>
        </w:rPr>
        <w:t xml:space="preserve">II. Bizancjum i świat islamu. Uczeń: </w:t>
      </w:r>
    </w:p>
    <w:p w14:paraId="5209E250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1) umiejscawia w czasie i przestrzeni narodziny islamu i wyjaśnia wpływ cywilizacji muzułmańskiej na Europę; </w:t>
      </w:r>
    </w:p>
    <w:p w14:paraId="603BEC1B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>2) umiejscawia w czasie i przestrzeni cesarstwo bizantyjskie i rozpoznaje osiągnięcia kultury bizantyjskiej (prawo, architektura, sztuka); dostrzega różnice między chrześcijaństwem wschodnim i zachodnim.</w:t>
      </w:r>
    </w:p>
    <w:p w14:paraId="75DDA7DD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lastRenderedPageBreak/>
        <w:t>III. Średniowieczna Europa. Uczeń charakteryzuje władzę królewską, cesarską i papieską oraz relacje między nimi.</w:t>
      </w:r>
    </w:p>
    <w:p w14:paraId="537DC43E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9" w:name="_Hlk140571997"/>
      <w:bookmarkEnd w:id="8"/>
      <w:r w:rsidRPr="00F41B96">
        <w:rPr>
          <w:rFonts w:ascii="Arial" w:hAnsi="Arial" w:cs="Arial"/>
          <w:sz w:val="24"/>
          <w:szCs w:val="24"/>
        </w:rPr>
        <w:t xml:space="preserve">IV. Społeczeństwo i kultura średniowiecznej Europy. Uczeń: </w:t>
      </w:r>
    </w:p>
    <w:p w14:paraId="1ADE5B36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>1) przedstawia instytucje systemu lennego, wyjaśnia pojęcie stanu i charakteryzuje podziały społeczne w średniowieczu;</w:t>
      </w:r>
    </w:p>
    <w:p w14:paraId="5F5DF48B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2) opisuje warunki życia w średniowiecznym mieście i wsi; </w:t>
      </w:r>
    </w:p>
    <w:p w14:paraId="327B4EBD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3) porównuje kulturę rycerską i kulturę miejską, opisuje charakterystyczne cechy wzoru rycerza średniowiecznego, rozpoznaje zabytki kultury średniowiecza we własnym regionie, wskazuje różnice między stylem romańskim a stylem gotyckim; </w:t>
      </w:r>
    </w:p>
    <w:p w14:paraId="3F88851F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>4) wyjaśnia rolę Kościoła (w tym zakonów) w dziedzinie kultury i życia codziennego.</w:t>
      </w:r>
    </w:p>
    <w:p w14:paraId="7367D5A5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0" w:name="_Hlk140493959"/>
      <w:bookmarkStart w:id="11" w:name="_Hlk140588648"/>
      <w:bookmarkEnd w:id="9"/>
      <w:r w:rsidRPr="00F41B96">
        <w:rPr>
          <w:rFonts w:ascii="Arial" w:hAnsi="Arial" w:cs="Arial"/>
          <w:sz w:val="24"/>
          <w:szCs w:val="24"/>
        </w:rPr>
        <w:t xml:space="preserve">V. Polska w okresie wczesnopiastowskim. Uczeń: </w:t>
      </w:r>
    </w:p>
    <w:p w14:paraId="717BFD8B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1) przedstawia genezę państwa pierwszych Piastów oraz umiejscawia je w czasie i przestrzeni; </w:t>
      </w:r>
    </w:p>
    <w:p w14:paraId="3CBABF33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2) wyjaśnia okoliczności przyjęcia chrztu przez Piastów oraz następstwa chrystianizacji Polski; </w:t>
      </w:r>
    </w:p>
    <w:p w14:paraId="6345CB30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3) charakteryzuje rozwój monarchii Bolesława Chrobrego; </w:t>
      </w:r>
    </w:p>
    <w:p w14:paraId="0790CB1B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4) charakteryzuje kryzys i odbudowę monarchii piastowskiej w XI w.; </w:t>
      </w:r>
    </w:p>
    <w:p w14:paraId="58CC760B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>5) opisuje społeczeństwo Polski pierwszych Piastów.</w:t>
      </w:r>
    </w:p>
    <w:p w14:paraId="36D9566B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2" w:name="_Hlk140481468"/>
      <w:bookmarkStart w:id="13" w:name="_Hlk140481263"/>
      <w:bookmarkStart w:id="14" w:name="_Hlk140503333"/>
      <w:bookmarkEnd w:id="10"/>
      <w:bookmarkEnd w:id="11"/>
      <w:r w:rsidRPr="00F41B96">
        <w:rPr>
          <w:rFonts w:ascii="Arial" w:hAnsi="Arial" w:cs="Arial"/>
          <w:sz w:val="24"/>
          <w:szCs w:val="24"/>
        </w:rPr>
        <w:t xml:space="preserve">VI. Polska w okresie rozbicia dzielnicowego. Uczeń: </w:t>
      </w:r>
    </w:p>
    <w:p w14:paraId="4AD51938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1) umiejscawia w czasie i przestrzeni Polskę okresu rozbicia dzielnicowego; </w:t>
      </w:r>
    </w:p>
    <w:p w14:paraId="6C3544B8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2) opisuje przyczyny oraz wskazuje skutki rozbicia dzielnicowego; </w:t>
      </w:r>
    </w:p>
    <w:p w14:paraId="529A3CB5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3) opisuje przemiany społeczne i gospodarcze, z uwzględnieniem ruchu osadniczego; </w:t>
      </w:r>
    </w:p>
    <w:p w14:paraId="0217BAF5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>4) charakteryzuje proces zjednoczenia państwa polskiego na przełomie XIII i XIV w.</w:t>
      </w:r>
    </w:p>
    <w:p w14:paraId="636BFC41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5" w:name="_Hlk140614604"/>
      <w:bookmarkEnd w:id="12"/>
      <w:bookmarkEnd w:id="13"/>
      <w:bookmarkEnd w:id="14"/>
      <w:r w:rsidRPr="00F41B96">
        <w:rPr>
          <w:rFonts w:ascii="Arial" w:hAnsi="Arial" w:cs="Arial"/>
          <w:sz w:val="24"/>
          <w:szCs w:val="24"/>
        </w:rPr>
        <w:t xml:space="preserve">VII. Polska w XIV i XV w. Uczeń: </w:t>
      </w:r>
    </w:p>
    <w:p w14:paraId="40B92CBF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1) opisuje zmiany granic państwa polskiego w XIV i XV w.; </w:t>
      </w:r>
    </w:p>
    <w:p w14:paraId="1AF671C8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2) analizuje dokonania Kazimierza Wielkiego w dziedzinie polityki wewnętrznej oraz w polityce zagranicznej; </w:t>
      </w:r>
    </w:p>
    <w:p w14:paraId="7B77C9B0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3) wyjaśnia przyczyny i ocenia następstwa unii Polski z Wielkim Księstwem Litewskim; </w:t>
      </w:r>
    </w:p>
    <w:p w14:paraId="3D816271" w14:textId="460DF4B3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>4) porządkuje i umieszcza w czasie najważniejsze wydarzeni</w:t>
      </w:r>
      <w:r w:rsidR="008760CC">
        <w:rPr>
          <w:rFonts w:ascii="Arial" w:hAnsi="Arial" w:cs="Arial"/>
          <w:sz w:val="24"/>
          <w:szCs w:val="24"/>
        </w:rPr>
        <w:t xml:space="preserve">a związane z relacjami polsko - </w:t>
      </w:r>
      <w:r w:rsidRPr="00F41B96">
        <w:rPr>
          <w:rFonts w:ascii="Arial" w:hAnsi="Arial" w:cs="Arial"/>
          <w:sz w:val="24"/>
          <w:szCs w:val="24"/>
        </w:rPr>
        <w:t xml:space="preserve">krzyżackimi w XIV–XV w.; </w:t>
      </w:r>
    </w:p>
    <w:p w14:paraId="27AA6C7C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5) charakteryzuje rozwój monarchii stanowej i uprawnień stanu szlacheckiego (do konstytucji </w:t>
      </w:r>
      <w:r w:rsidRPr="00F41B96">
        <w:rPr>
          <w:rFonts w:ascii="Arial" w:hAnsi="Arial" w:cs="Arial"/>
          <w:i/>
          <w:iCs/>
          <w:sz w:val="24"/>
          <w:szCs w:val="24"/>
        </w:rPr>
        <w:t xml:space="preserve">nihil </w:t>
      </w:r>
      <w:proofErr w:type="spellStart"/>
      <w:r w:rsidRPr="00F41B96">
        <w:rPr>
          <w:rFonts w:ascii="Arial" w:hAnsi="Arial" w:cs="Arial"/>
          <w:i/>
          <w:iCs/>
          <w:sz w:val="24"/>
          <w:szCs w:val="24"/>
        </w:rPr>
        <w:t>novi</w:t>
      </w:r>
      <w:proofErr w:type="spellEnd"/>
      <w:r w:rsidRPr="00F41B96">
        <w:rPr>
          <w:rFonts w:ascii="Arial" w:hAnsi="Arial" w:cs="Arial"/>
          <w:sz w:val="24"/>
          <w:szCs w:val="24"/>
        </w:rPr>
        <w:t>).</w:t>
      </w:r>
    </w:p>
    <w:p w14:paraId="501085F2" w14:textId="77777777" w:rsidR="002B6D98" w:rsidRPr="00E6522C" w:rsidRDefault="002B6D98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lastRenderedPageBreak/>
        <w:t>VIII. Wielkie odkrycia geograficzne. Uczeń:</w:t>
      </w:r>
    </w:p>
    <w:p w14:paraId="24EF77E5" w14:textId="1554ECA4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6" w:name="_Hlk140489953"/>
      <w:bookmarkEnd w:id="15"/>
      <w:r w:rsidRPr="00F41B96">
        <w:rPr>
          <w:rFonts w:ascii="Arial" w:hAnsi="Arial" w:cs="Arial"/>
          <w:sz w:val="24"/>
          <w:szCs w:val="24"/>
        </w:rPr>
        <w:t>1) wyjaśnia przyczyny i ocenia wpływ odkryć geog</w:t>
      </w:r>
      <w:r w:rsidR="009D6BA6">
        <w:rPr>
          <w:rFonts w:ascii="Arial" w:hAnsi="Arial" w:cs="Arial"/>
          <w:sz w:val="24"/>
          <w:szCs w:val="24"/>
        </w:rPr>
        <w:t xml:space="preserve">raficznych na życie </w:t>
      </w:r>
      <w:proofErr w:type="spellStart"/>
      <w:r w:rsidR="009D6BA6">
        <w:rPr>
          <w:rFonts w:ascii="Arial" w:hAnsi="Arial" w:cs="Arial"/>
          <w:sz w:val="24"/>
          <w:szCs w:val="24"/>
        </w:rPr>
        <w:t>społeczno</w:t>
      </w:r>
      <w:proofErr w:type="spellEnd"/>
      <w:r w:rsidR="009D6BA6">
        <w:rPr>
          <w:rFonts w:ascii="Arial" w:hAnsi="Arial" w:cs="Arial"/>
          <w:sz w:val="24"/>
          <w:szCs w:val="24"/>
        </w:rPr>
        <w:t xml:space="preserve"> -</w:t>
      </w:r>
      <w:r w:rsidRPr="00F41B96">
        <w:rPr>
          <w:rFonts w:ascii="Arial" w:hAnsi="Arial" w:cs="Arial"/>
          <w:sz w:val="24"/>
          <w:szCs w:val="24"/>
        </w:rPr>
        <w:t xml:space="preserve">gospodarcze i kulturowe Europy oraz Nowego Świata; </w:t>
      </w:r>
    </w:p>
    <w:p w14:paraId="11D76403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>2) umiejscawia w czasie i przestrzeni wyprawy Krzysztofa Kolumba, Vasco da Gamy, Ferdynanda Magellana.</w:t>
      </w:r>
    </w:p>
    <w:bookmarkEnd w:id="16"/>
    <w:p w14:paraId="0F247613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IX. „Złoty wiek” w Polsce na tle europejskim. Uczeń: </w:t>
      </w:r>
    </w:p>
    <w:p w14:paraId="04D2661C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1) rozpoznaje charakterystyczne cechy renesansu europejskiego; </w:t>
      </w:r>
    </w:p>
    <w:p w14:paraId="16A40449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2) wymienia przyczyny i następstwa reformacji, opisuje cele i charakteryzuje działalność Marcina Lutra i Jana Kalwina; </w:t>
      </w:r>
    </w:p>
    <w:p w14:paraId="2D451C45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3) charakteryzuje reformę Kościoła katolickiego; </w:t>
      </w:r>
    </w:p>
    <w:p w14:paraId="4F5A3BF0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4) wyjaśnia okoliczności powstania Prus Książęcych; </w:t>
      </w:r>
    </w:p>
    <w:p w14:paraId="53BA3ADB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5) opisuje model polskiego życia gospodarczego w XVI w.; </w:t>
      </w:r>
    </w:p>
    <w:p w14:paraId="2A70C724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 xml:space="preserve">6) przedstawia największe osiągnięcia polskiego renesansu i reformacji; rozpoznaje obiekty sztuki renesansowej we własnym regionie; </w:t>
      </w:r>
    </w:p>
    <w:p w14:paraId="439472EA" w14:textId="77777777" w:rsidR="00F41B96" w:rsidRDefault="00F41B9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F41B96">
        <w:rPr>
          <w:rFonts w:ascii="Arial" w:hAnsi="Arial" w:cs="Arial"/>
          <w:sz w:val="24"/>
          <w:szCs w:val="24"/>
        </w:rPr>
        <w:t>7) przedstawia okoliczności zawarcia unii realnej między Polską a Litwą (1569 r.) i jej główne postanowienia.</w:t>
      </w:r>
    </w:p>
    <w:p w14:paraId="310955BF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7" w:name="_Hlk140698769"/>
      <w:r w:rsidRPr="002038AF">
        <w:rPr>
          <w:rFonts w:ascii="Arial" w:hAnsi="Arial" w:cs="Arial"/>
          <w:sz w:val="24"/>
          <w:szCs w:val="24"/>
        </w:rPr>
        <w:t xml:space="preserve">X. Początki Rzeczypospolitej Obojga Narodów. Uczeń: </w:t>
      </w:r>
    </w:p>
    <w:p w14:paraId="4E2B58F4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1) charakteryzuje stosunki wyznaniowe i narodowościowe w Rzeczypospolitej; wyjaśnia główne założenia konfederacji warszawskiej; </w:t>
      </w:r>
    </w:p>
    <w:p w14:paraId="700056F0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>2) wyjaśnia okoliczności uchwalenia artykułów henrykowskich i przedstawia zasady wolnej elekcji.</w:t>
      </w:r>
    </w:p>
    <w:p w14:paraId="58142E45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8" w:name="_Hlk140757319"/>
      <w:bookmarkEnd w:id="17"/>
      <w:r w:rsidRPr="002038AF">
        <w:rPr>
          <w:rFonts w:ascii="Arial" w:hAnsi="Arial" w:cs="Arial"/>
          <w:sz w:val="24"/>
          <w:szCs w:val="24"/>
        </w:rPr>
        <w:t xml:space="preserve">XI. Rzeczpospolita Obojga Narodów i jej sąsiedzi w XVII w. Uczeń: </w:t>
      </w:r>
    </w:p>
    <w:p w14:paraId="193FFB4A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1) wyjaśnia główne przyczyny wojen Rzeczypospolitej z Rosją, Szwecją i Turcją; </w:t>
      </w:r>
    </w:p>
    <w:p w14:paraId="469800C7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2) wyjaśnia przyczyny, cele i następstwa powstania Bohdana Chmielnickiego na Ukrainie; </w:t>
      </w:r>
    </w:p>
    <w:p w14:paraId="5062A34A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3) omawia znaczenie potopu szwedzkiego; </w:t>
      </w:r>
    </w:p>
    <w:p w14:paraId="731F3548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4) dokonuje oceny następstw politycznych, społecznych i gospodarczych wojen w XVII w.; </w:t>
      </w:r>
    </w:p>
    <w:p w14:paraId="0F4BFE79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5) rozpoznaje charakterystyczne cechy kultury baroku, odwołując się do przykładów architektury i sztuki we własnym regionie. </w:t>
      </w:r>
    </w:p>
    <w:p w14:paraId="716E3069" w14:textId="77777777" w:rsidR="002B6D98" w:rsidRPr="00E6522C" w:rsidRDefault="002B6D98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>XII. Europa w XVII i XVIII wieku. Uczeń:</w:t>
      </w:r>
    </w:p>
    <w:bookmarkEnd w:id="18"/>
    <w:p w14:paraId="2B441EC9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1) charakteryzuje ustrój monarchii absolutnej na przykładzie Francji Ludwika XIV i monarchii parlamentarnej na przykładzie Anglii; </w:t>
      </w:r>
    </w:p>
    <w:p w14:paraId="6F5DDB8F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lastRenderedPageBreak/>
        <w:t xml:space="preserve">2) opisuje idee Oświecenia, podaje przykłady ich zastosowania w nauce, literaturze, architekturze i filozofii politycznej; </w:t>
      </w:r>
    </w:p>
    <w:p w14:paraId="7EBCF548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>3) charakteryzuje reformy oświeceniowe na przykładzie wybranego państwa.</w:t>
      </w:r>
    </w:p>
    <w:p w14:paraId="321AC092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19" w:name="_Hlk140757288"/>
      <w:r w:rsidRPr="002038AF">
        <w:rPr>
          <w:rFonts w:ascii="Arial" w:hAnsi="Arial" w:cs="Arial"/>
          <w:sz w:val="24"/>
          <w:szCs w:val="24"/>
        </w:rPr>
        <w:t>XIII. Rzeczpospolita Obojga Narodów w I połowie XVIII w. Uczeń charakteryzuje i ocenia sytuację wewnętrzną i międzynarodową Rzeczypospolitej w czasach saskich.</w:t>
      </w:r>
    </w:p>
    <w:bookmarkEnd w:id="19"/>
    <w:p w14:paraId="475A6CCB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XIV. Powstanie Stanów Zjednoczonych. Uczeń: </w:t>
      </w:r>
    </w:p>
    <w:p w14:paraId="730C73B8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1) omawia przyczyny i następstwa amerykańskiej wojny o niepodległość i ocenia jej rezultaty uwzględniając realizację idei oświeceniowych; </w:t>
      </w:r>
    </w:p>
    <w:p w14:paraId="3FC06117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>2) przedstawia wkład Polaków w walkę o niepodległość Stanów Zjednoczonych.</w:t>
      </w:r>
    </w:p>
    <w:p w14:paraId="525983F3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XV. Wielka rewolucja we Francji. Uczeń omawia główne przyczyny wielkiej rewolucji francuskiej i ocenia jej rezultaty, uwzględniając realizację idei oświeceniowych. </w:t>
      </w:r>
    </w:p>
    <w:p w14:paraId="4F27DDE3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XVI. Rzeczpospolita w dobie stanisławowskiej. Uczeń: </w:t>
      </w:r>
    </w:p>
    <w:p w14:paraId="47783AC9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1) podaje przykłady działań służących naprawie państwa za panowania Stanisława Augusta Poniatowskiego, w tym osiągnięcia Komisji Edukacji Narodowej; </w:t>
      </w:r>
    </w:p>
    <w:p w14:paraId="6A740B61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2) umiejscawia w czasie obrady Sejmu Wielkiego oraz uchwalenie Konstytucji 3 maja; wymienia reformy Sejmu Wielkiego oraz najważniejsze postanowienia Konstytucji 3 maja; </w:t>
      </w:r>
    </w:p>
    <w:p w14:paraId="00E58AB1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3) przedstawia okoliczności zawiązania konfederacji targowickiej i wyjaśnia jej znaczenie; </w:t>
      </w:r>
    </w:p>
    <w:p w14:paraId="010664D9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>4) rozpoznaje charakterystyczne cechy polskiego oświecenia i charakteryzuje przykłady sztuki okresu klasycyzmu z uwzględnieniem własnego regionu.</w:t>
      </w:r>
    </w:p>
    <w:p w14:paraId="6D578351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XVII. Walka o utrzymanie niepodległości w ostatnich latach XVIII w. Uczeń: </w:t>
      </w:r>
    </w:p>
    <w:p w14:paraId="51559F63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1) umiejscawia w czasie I, II i III rozbiór Rzeczypospolitej i wskazuje na mapie zmiany terytorialne po każdym rozbiorze; </w:t>
      </w:r>
    </w:p>
    <w:p w14:paraId="5CD08C47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2) przedstawia przyczyny i skutki powstania kościuszkowskiego; </w:t>
      </w:r>
    </w:p>
    <w:p w14:paraId="47A26E89" w14:textId="77777777" w:rsidR="002038AF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>3) rozróżnia przyczyny wewnętrzne i zewnętrzne upadku Rzeczypospolitej.</w:t>
      </w:r>
    </w:p>
    <w:p w14:paraId="3D776971" w14:textId="77777777" w:rsidR="002B6D98" w:rsidRPr="00E6522C" w:rsidRDefault="002B6D98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>XVIII. Epoka napoleońska. Uczeń:</w:t>
      </w:r>
    </w:p>
    <w:p w14:paraId="2914EE91" w14:textId="77777777" w:rsidR="00E14BCE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 xml:space="preserve">1) charakteryzuje przemiany polityczno-ustrojowe i społeczno-gospodarcze w Europie w okresie napoleońskim; </w:t>
      </w:r>
    </w:p>
    <w:p w14:paraId="2310F457" w14:textId="77777777" w:rsidR="002B6D98" w:rsidRPr="00E6522C" w:rsidRDefault="002038AF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2038AF">
        <w:rPr>
          <w:rFonts w:ascii="Arial" w:hAnsi="Arial" w:cs="Arial"/>
          <w:sz w:val="24"/>
          <w:szCs w:val="24"/>
        </w:rPr>
        <w:t>2) ocenia postawy Polaków wobec Napoleona i stosunek Napoleona do sprawy polskiej</w:t>
      </w:r>
      <w:r w:rsidR="002B6D98" w:rsidRPr="00E6522C">
        <w:rPr>
          <w:rFonts w:ascii="Arial" w:hAnsi="Arial" w:cs="Arial"/>
          <w:sz w:val="24"/>
          <w:szCs w:val="24"/>
        </w:rPr>
        <w:t>.</w:t>
      </w:r>
    </w:p>
    <w:p w14:paraId="5C7A61E7" w14:textId="77777777" w:rsidR="002051FB" w:rsidRPr="00E6522C" w:rsidRDefault="002051FB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5E0AD2E0" w14:textId="77777777" w:rsidR="002051FB" w:rsidRPr="003D447A" w:rsidRDefault="002051FB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3D447A">
        <w:rPr>
          <w:rFonts w:ascii="Arial" w:hAnsi="Arial" w:cs="Arial"/>
          <w:b/>
          <w:bCs/>
          <w:sz w:val="24"/>
          <w:szCs w:val="24"/>
        </w:rPr>
        <w:t>Wiedza i umiejętności wykraczające poza podstawę programową dla szkoły podstawowej</w:t>
      </w:r>
    </w:p>
    <w:p w14:paraId="6048D428" w14:textId="73524716" w:rsidR="003D447A" w:rsidRP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Pr="003D447A">
        <w:rPr>
          <w:rFonts w:ascii="Arial" w:hAnsi="Arial" w:cs="Arial"/>
          <w:sz w:val="24"/>
          <w:szCs w:val="24"/>
        </w:rPr>
        <w:t>Spartańskie wychowanie</w:t>
      </w:r>
      <w:r w:rsidR="008D2BD0">
        <w:rPr>
          <w:rFonts w:ascii="Arial" w:hAnsi="Arial" w:cs="Arial"/>
          <w:sz w:val="24"/>
          <w:szCs w:val="24"/>
        </w:rPr>
        <w:t>.</w:t>
      </w:r>
    </w:p>
    <w:p w14:paraId="64FFFB3D" w14:textId="77777777" w:rsidR="003D447A" w:rsidRP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D447A">
        <w:rPr>
          <w:rFonts w:ascii="Arial" w:hAnsi="Arial" w:cs="Arial"/>
          <w:sz w:val="24"/>
          <w:szCs w:val="24"/>
        </w:rPr>
        <w:t>Jak zostać rycerzem?</w:t>
      </w:r>
    </w:p>
    <w:p w14:paraId="4B5644E7" w14:textId="1E218CC7" w:rsidR="003D447A" w:rsidRP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D447A">
        <w:rPr>
          <w:rFonts w:ascii="Arial" w:hAnsi="Arial" w:cs="Arial"/>
          <w:sz w:val="24"/>
          <w:szCs w:val="24"/>
        </w:rPr>
        <w:t>Niezwykła Jadwiga Andegaweńska</w:t>
      </w:r>
      <w:r w:rsidR="008D2BD0">
        <w:rPr>
          <w:rFonts w:ascii="Arial" w:hAnsi="Arial" w:cs="Arial"/>
          <w:sz w:val="24"/>
          <w:szCs w:val="24"/>
        </w:rPr>
        <w:t>.</w:t>
      </w:r>
    </w:p>
    <w:p w14:paraId="479E216B" w14:textId="082278C7" w:rsidR="002051FB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3D447A">
        <w:rPr>
          <w:rFonts w:ascii="Arial" w:hAnsi="Arial" w:cs="Arial"/>
          <w:sz w:val="24"/>
          <w:szCs w:val="24"/>
        </w:rPr>
        <w:t>Władysław III Warneńczyk – najmłodszy król Polski i Węgier</w:t>
      </w:r>
      <w:r w:rsidR="008D2BD0">
        <w:rPr>
          <w:rFonts w:ascii="Arial" w:hAnsi="Arial" w:cs="Arial"/>
          <w:sz w:val="24"/>
          <w:szCs w:val="24"/>
        </w:rPr>
        <w:t>.</w:t>
      </w:r>
    </w:p>
    <w:p w14:paraId="1874D500" w14:textId="77777777" w:rsidR="003D447A" w:rsidRPr="001868DD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  <w:highlight w:val="yellow"/>
        </w:rPr>
      </w:pPr>
    </w:p>
    <w:p w14:paraId="551C0D48" w14:textId="77777777" w:rsidR="00302D95" w:rsidRPr="003D447A" w:rsidRDefault="00302D95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3D447A">
        <w:rPr>
          <w:rFonts w:ascii="Arial" w:hAnsi="Arial" w:cs="Arial"/>
          <w:b/>
          <w:bCs/>
          <w:sz w:val="24"/>
          <w:szCs w:val="24"/>
        </w:rPr>
        <w:t xml:space="preserve">Wykaz literatury obowiązującej uczestników </w:t>
      </w:r>
    </w:p>
    <w:p w14:paraId="30366A69" w14:textId="77777777" w:rsidR="00A967AA" w:rsidRPr="003D447A" w:rsidRDefault="00A967AA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3D447A">
        <w:rPr>
          <w:rFonts w:ascii="Arial" w:hAnsi="Arial" w:cs="Arial"/>
          <w:sz w:val="24"/>
          <w:szCs w:val="24"/>
        </w:rPr>
        <w:t>Podręczniki dopuszczone do użytku szkolnego dla klas IV-VI szkoły podstawowej</w:t>
      </w:r>
      <w:r w:rsidR="006E53C2" w:rsidRPr="003D447A">
        <w:rPr>
          <w:rFonts w:ascii="Arial" w:hAnsi="Arial" w:cs="Arial"/>
          <w:sz w:val="24"/>
          <w:szCs w:val="24"/>
        </w:rPr>
        <w:t>.</w:t>
      </w:r>
    </w:p>
    <w:p w14:paraId="329CFD29" w14:textId="77777777" w:rsidR="003D447A" w:rsidRP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D447A">
        <w:rPr>
          <w:rFonts w:ascii="Arial" w:hAnsi="Arial" w:cs="Arial"/>
          <w:sz w:val="24"/>
          <w:szCs w:val="24"/>
        </w:rPr>
        <w:t>Adamczyk J., Śmierć Władysława Warneńczyka. Sułtan zakonserwował głowę pokonanego króla w słoju z miodem</w:t>
      </w:r>
    </w:p>
    <w:p w14:paraId="4BA8DE84" w14:textId="77777777" w:rsid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3D447A">
        <w:rPr>
          <w:rFonts w:ascii="Arial" w:hAnsi="Arial" w:cs="Arial"/>
          <w:sz w:val="24"/>
          <w:szCs w:val="24"/>
        </w:rPr>
        <w:t xml:space="preserve">Dostęp: </w:t>
      </w:r>
      <w:hyperlink r:id="rId7" w:history="1">
        <w:r w:rsidRPr="003D447A">
          <w:rPr>
            <w:rStyle w:val="Hipercze"/>
            <w:rFonts w:ascii="Arial" w:hAnsi="Arial" w:cs="Arial"/>
            <w:sz w:val="24"/>
            <w:szCs w:val="24"/>
          </w:rPr>
          <w:t>https://wiadomosci.wp.pl/smierc-wladyslawa-warnenczyka-sultan-zakonserwowal-glowe-pokonanego-krola-w-sloju-z-miodem-6125757357037697a</w:t>
        </w:r>
      </w:hyperlink>
    </w:p>
    <w:p w14:paraId="286D58E1" w14:textId="77777777" w:rsidR="003D447A" w:rsidRP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3D447A">
        <w:rPr>
          <w:rFonts w:ascii="Arial" w:hAnsi="Arial" w:cs="Arial"/>
          <w:sz w:val="24"/>
          <w:szCs w:val="24"/>
        </w:rPr>
        <w:t>Bortacka</w:t>
      </w:r>
      <w:proofErr w:type="spellEnd"/>
      <w:r w:rsidRPr="003D447A">
        <w:rPr>
          <w:rFonts w:ascii="Arial" w:hAnsi="Arial" w:cs="Arial"/>
          <w:sz w:val="24"/>
          <w:szCs w:val="24"/>
        </w:rPr>
        <w:t xml:space="preserve"> G., Spartańskie wychowanie</w:t>
      </w:r>
    </w:p>
    <w:p w14:paraId="05F76AEF" w14:textId="77777777" w:rsidR="003D447A" w:rsidRP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3D447A">
        <w:rPr>
          <w:rFonts w:ascii="Arial" w:hAnsi="Arial" w:cs="Arial"/>
          <w:sz w:val="24"/>
          <w:szCs w:val="24"/>
        </w:rPr>
        <w:t xml:space="preserve">Dostęp: </w:t>
      </w:r>
      <w:hyperlink r:id="rId8" w:anchor="google_vignette" w:history="1">
        <w:r w:rsidRPr="003D447A">
          <w:rPr>
            <w:rStyle w:val="Hipercze"/>
            <w:rFonts w:ascii="Arial" w:hAnsi="Arial" w:cs="Arial"/>
            <w:sz w:val="24"/>
            <w:szCs w:val="24"/>
          </w:rPr>
          <w:t>https://ciekawostkihistoryczne.pl/2022/12/20/spartanskie-wychowanie/#google_vignette</w:t>
        </w:r>
      </w:hyperlink>
    </w:p>
    <w:p w14:paraId="7FCE1954" w14:textId="77777777" w:rsidR="003D447A" w:rsidRP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3D447A">
        <w:rPr>
          <w:rFonts w:ascii="Arial" w:hAnsi="Arial" w:cs="Arial"/>
          <w:sz w:val="24"/>
          <w:szCs w:val="24"/>
        </w:rPr>
        <w:t xml:space="preserve">Graff T., Młoda dziewczyna i sławna władczyni – niezwykła Jadwiga Andegaweńska, </w:t>
      </w:r>
      <w:proofErr w:type="spellStart"/>
      <w:r w:rsidRPr="003D447A">
        <w:rPr>
          <w:rFonts w:ascii="Arial" w:hAnsi="Arial" w:cs="Arial"/>
          <w:sz w:val="24"/>
          <w:szCs w:val="24"/>
        </w:rPr>
        <w:t>rozm</w:t>
      </w:r>
      <w:proofErr w:type="spellEnd"/>
      <w:r w:rsidRPr="003D447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447A">
        <w:rPr>
          <w:rFonts w:ascii="Arial" w:hAnsi="Arial" w:cs="Arial"/>
          <w:sz w:val="24"/>
          <w:szCs w:val="24"/>
        </w:rPr>
        <w:t>przepr</w:t>
      </w:r>
      <w:proofErr w:type="spellEnd"/>
      <w:r w:rsidRPr="003D447A">
        <w:rPr>
          <w:rFonts w:ascii="Arial" w:hAnsi="Arial" w:cs="Arial"/>
          <w:sz w:val="24"/>
          <w:szCs w:val="24"/>
        </w:rPr>
        <w:t>. Ł. Kożuchowski</w:t>
      </w:r>
    </w:p>
    <w:p w14:paraId="20AEA8CC" w14:textId="77777777" w:rsid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3D447A">
        <w:rPr>
          <w:rFonts w:ascii="Arial" w:hAnsi="Arial" w:cs="Arial"/>
          <w:sz w:val="24"/>
          <w:szCs w:val="24"/>
        </w:rPr>
        <w:t xml:space="preserve">Dostęp: </w:t>
      </w:r>
      <w:hyperlink r:id="rId9" w:history="1">
        <w:r w:rsidRPr="003D447A">
          <w:rPr>
            <w:rStyle w:val="Hipercze"/>
            <w:rFonts w:ascii="Arial" w:hAnsi="Arial" w:cs="Arial"/>
            <w:sz w:val="24"/>
            <w:szCs w:val="24"/>
          </w:rPr>
          <w:t>https://muzhp.pl/wiedza-on-line/mloda-dziewczyna-i-slawna-wladczyni-niezwykla-jadwiga-andegawenska</w:t>
        </w:r>
      </w:hyperlink>
    </w:p>
    <w:p w14:paraId="678E688F" w14:textId="77777777" w:rsidR="003D447A" w:rsidRP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3D447A">
        <w:rPr>
          <w:rFonts w:ascii="Arial" w:hAnsi="Arial" w:cs="Arial"/>
          <w:sz w:val="24"/>
          <w:szCs w:val="24"/>
        </w:rPr>
        <w:t>Od zera do bohatera – czyli jak zostać rycerzem. Część pierwsza – pasowanie.</w:t>
      </w:r>
    </w:p>
    <w:p w14:paraId="5D4E169B" w14:textId="77777777" w:rsidR="003D447A" w:rsidRPr="003D447A" w:rsidRDefault="003D447A" w:rsidP="003D447A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3D447A">
        <w:rPr>
          <w:rFonts w:ascii="Arial" w:hAnsi="Arial" w:cs="Arial"/>
          <w:sz w:val="24"/>
          <w:szCs w:val="24"/>
        </w:rPr>
        <w:t xml:space="preserve">Dostęp: </w:t>
      </w:r>
      <w:hyperlink r:id="rId10" w:history="1">
        <w:r w:rsidRPr="003D447A">
          <w:rPr>
            <w:rStyle w:val="Hipercze"/>
            <w:rFonts w:ascii="Arial" w:hAnsi="Arial" w:cs="Arial"/>
            <w:sz w:val="24"/>
            <w:szCs w:val="24"/>
          </w:rPr>
          <w:t>https://youtu.be/8vxCIk_EkW0?si=wkwqk_2rNW4tv7_s</w:t>
        </w:r>
      </w:hyperlink>
    </w:p>
    <w:p w14:paraId="17C61E4A" w14:textId="77777777" w:rsidR="003D447A" w:rsidRPr="00E6522C" w:rsidRDefault="003D447A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684B887" w14:textId="77777777" w:rsidR="007A68DC" w:rsidRPr="00E6522C" w:rsidRDefault="007A68D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E6522C">
        <w:rPr>
          <w:rFonts w:ascii="Arial" w:hAnsi="Arial" w:cs="Arial"/>
          <w:b/>
          <w:bCs/>
          <w:sz w:val="24"/>
          <w:szCs w:val="24"/>
          <w:u w:val="single"/>
        </w:rPr>
        <w:t>Etap rejonowy</w:t>
      </w:r>
    </w:p>
    <w:p w14:paraId="4CA7DCFF" w14:textId="77777777" w:rsidR="00FF65A2" w:rsidRPr="00E6522C" w:rsidRDefault="00FF65A2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5ED60730" w14:textId="2C9327F8" w:rsidR="00A175CA" w:rsidRPr="00E6522C" w:rsidRDefault="00BA350C" w:rsidP="00D22716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 xml:space="preserve">Od uczestnika konkursu wymagana jest wiedza i umiejętności z etapu szkolnego </w:t>
      </w:r>
      <w:r w:rsidRPr="009D477D">
        <w:rPr>
          <w:rFonts w:ascii="Arial" w:hAnsi="Arial" w:cs="Arial"/>
          <w:b/>
          <w:bCs/>
          <w:sz w:val="24"/>
          <w:szCs w:val="24"/>
        </w:rPr>
        <w:t>oraz</w:t>
      </w:r>
      <w:r w:rsidR="00D22716" w:rsidRPr="009D477D">
        <w:rPr>
          <w:rFonts w:ascii="Arial" w:hAnsi="Arial" w:cs="Arial"/>
          <w:b/>
          <w:bCs/>
          <w:sz w:val="24"/>
          <w:szCs w:val="24"/>
        </w:rPr>
        <w:t xml:space="preserve"> treści wymienione w podstawie programowej</w:t>
      </w:r>
      <w:r w:rsidR="001A6233" w:rsidRPr="009D477D">
        <w:rPr>
          <w:rFonts w:ascii="Arial" w:hAnsi="Arial" w:cs="Arial"/>
          <w:b/>
          <w:bCs/>
          <w:sz w:val="24"/>
          <w:szCs w:val="24"/>
        </w:rPr>
        <w:t xml:space="preserve"> przewidziane dla</w:t>
      </w:r>
      <w:r w:rsidR="00D22716" w:rsidRPr="009D477D">
        <w:rPr>
          <w:rFonts w:ascii="Arial" w:hAnsi="Arial" w:cs="Arial"/>
          <w:b/>
          <w:bCs/>
          <w:sz w:val="24"/>
          <w:szCs w:val="24"/>
        </w:rPr>
        <w:t xml:space="preserve"> klasy VII:</w:t>
      </w:r>
    </w:p>
    <w:p w14:paraId="53DEB37F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0" w:name="_Hlk141219522"/>
      <w:bookmarkStart w:id="21" w:name="_Hlk141187179"/>
      <w:r w:rsidRPr="00844BE0">
        <w:rPr>
          <w:rFonts w:ascii="Arial" w:hAnsi="Arial" w:cs="Arial"/>
          <w:sz w:val="24"/>
          <w:szCs w:val="24"/>
        </w:rPr>
        <w:t xml:space="preserve">XIX. Europa po kongresie wiedeńskim. Uczeń: </w:t>
      </w:r>
    </w:p>
    <w:p w14:paraId="21990108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1) omawia decyzje kongresu wiedeńskiego w odniesieniu do Europy, w tym do ziem polskich; </w:t>
      </w:r>
    </w:p>
    <w:p w14:paraId="05C946FC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2) charakteryzuje najważniejsze przejawy rewolucji przemysłowej (wynalazki i ich zastosowania, obszary uprzemysłowienia, zmiany struktur społecznych i warunków życia).</w:t>
      </w:r>
    </w:p>
    <w:p w14:paraId="15B4D212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2" w:name="_Hlk141216155"/>
      <w:bookmarkEnd w:id="20"/>
      <w:bookmarkEnd w:id="21"/>
      <w:r w:rsidRPr="00844BE0">
        <w:rPr>
          <w:rFonts w:ascii="Arial" w:hAnsi="Arial" w:cs="Arial"/>
          <w:sz w:val="24"/>
          <w:szCs w:val="24"/>
        </w:rPr>
        <w:t xml:space="preserve">XX. Ziemie polskie w latach 1815–1848. Uczeń: </w:t>
      </w:r>
    </w:p>
    <w:p w14:paraId="54EBA992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lastRenderedPageBreak/>
        <w:t xml:space="preserve">1) charakteryzuje okres konstytucyjny Królestwa Polskiego – ustrój, osiągnięcia w gospodarce, kulturze i edukacji; </w:t>
      </w:r>
    </w:p>
    <w:p w14:paraId="6FD5263F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2) przedstawia przyczyny wybuchu powstania listopadowego, charakter zmagań i następstwa powstania; </w:t>
      </w:r>
    </w:p>
    <w:p w14:paraId="5F29216A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3) omawia położenie Polaków w zaborach pruskim i austriackim, na obszarze ziem zabranych oraz w Rzeczypospolitej Krakowskiej; </w:t>
      </w:r>
    </w:p>
    <w:p w14:paraId="47F3DA51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4) charakteryzuje znaczenie Wielkiej Emigracji. </w:t>
      </w:r>
    </w:p>
    <w:p w14:paraId="710B2419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3" w:name="_Hlk141197932"/>
      <w:bookmarkEnd w:id="22"/>
      <w:r w:rsidRPr="00844BE0">
        <w:rPr>
          <w:rFonts w:ascii="Arial" w:hAnsi="Arial" w:cs="Arial"/>
          <w:sz w:val="24"/>
          <w:szCs w:val="24"/>
        </w:rPr>
        <w:t xml:space="preserve">XXI. Powstanie styczniowe. Uczeń: </w:t>
      </w:r>
    </w:p>
    <w:p w14:paraId="5374C8A5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1) omawia pośrednie i bezpośrednie przyczyny powstania; </w:t>
      </w:r>
    </w:p>
    <w:p w14:paraId="42423BA1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2) dokonuje charakterystyki działań powstańczych, z uwzględnieniem, jeśli to możliwe, przebiegu powstania w swoim regionie; </w:t>
      </w:r>
    </w:p>
    <w:p w14:paraId="01F67997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3) porównuje uwłaszczenie chłopów w zaborze rosyjskim z uwłaszczeniem w pozostałych zaborach; </w:t>
      </w:r>
    </w:p>
    <w:p w14:paraId="67A3511F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4) charakteryzuje formy represji popowstaniowych.</w:t>
      </w:r>
    </w:p>
    <w:p w14:paraId="7F6C061A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4" w:name="_Hlk141221237"/>
      <w:bookmarkStart w:id="25" w:name="_Hlk141218052"/>
      <w:bookmarkEnd w:id="23"/>
      <w:r w:rsidRPr="00844BE0">
        <w:rPr>
          <w:rFonts w:ascii="Arial" w:hAnsi="Arial" w:cs="Arial"/>
          <w:sz w:val="24"/>
          <w:szCs w:val="24"/>
        </w:rPr>
        <w:t xml:space="preserve">XXII. Europa i świat w II połowie XIX i na początku XX w. Uczeń: </w:t>
      </w:r>
    </w:p>
    <w:p w14:paraId="6E32FD3E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1) opisuje procesy zjednoczeniowe Włoch i Niemiec; </w:t>
      </w:r>
    </w:p>
    <w:p w14:paraId="352A1FA5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2) prezentuje przyczyny i skutki wojny secesyjnej w Stanach Zjednoczonych; </w:t>
      </w:r>
    </w:p>
    <w:p w14:paraId="2C0CDAFA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3) wyjaśnia przyczyny, zasięg i następstwa ekspansji kolonialnej państw europejskich w XIX w.;</w:t>
      </w:r>
    </w:p>
    <w:p w14:paraId="04398117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4) wymienia nowe idee polityczne i zjawiska kulturowe, w tym początki kultury masowej i przemiany obyczajowe.</w:t>
      </w:r>
    </w:p>
    <w:p w14:paraId="2D1A01C9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6" w:name="_Hlk141221835"/>
      <w:bookmarkEnd w:id="24"/>
      <w:bookmarkEnd w:id="25"/>
      <w:r w:rsidRPr="00844BE0">
        <w:rPr>
          <w:rFonts w:ascii="Arial" w:hAnsi="Arial" w:cs="Arial"/>
          <w:sz w:val="24"/>
          <w:szCs w:val="24"/>
        </w:rPr>
        <w:t xml:space="preserve">XXIII. Ziemie polskie pod zaborami w II połowie XIX i na początku XX w. Uczeń: </w:t>
      </w:r>
    </w:p>
    <w:p w14:paraId="59C338DC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1) omawia politykę zaborców wobec mieszkańców ziem dawnej Rzeczypospolitej – rusyfikacja, germanizacja, autonomia galicyjska; </w:t>
      </w:r>
    </w:p>
    <w:p w14:paraId="31693CA5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2) opisuje postawy społeczeństwa polskiego w stosunku do zaborców (trójlojalizm, praca organiczna, ruch spółdzielczy); </w:t>
      </w:r>
    </w:p>
    <w:p w14:paraId="2D484EEC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3) opisuje formowanie się nowoczesnej świadomości narodowej Polaków; </w:t>
      </w:r>
    </w:p>
    <w:p w14:paraId="4A088A6D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4) omawia główne założenia nowoczesnych ruchów politycznych (socjalizm, ruch ludowy, ruch narodowy); </w:t>
      </w:r>
    </w:p>
    <w:p w14:paraId="44B35782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5) wyjaśnia społeczne i narodowe aspekty rewolucji w latach 1905–1907.</w:t>
      </w:r>
    </w:p>
    <w:p w14:paraId="2F30DCE3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7" w:name="_Hlk141198118"/>
      <w:bookmarkEnd w:id="26"/>
      <w:r w:rsidRPr="00844BE0">
        <w:rPr>
          <w:rFonts w:ascii="Arial" w:hAnsi="Arial" w:cs="Arial"/>
          <w:sz w:val="24"/>
          <w:szCs w:val="24"/>
        </w:rPr>
        <w:t xml:space="preserve">XXIV. I wojna światowa. Uczeń: </w:t>
      </w:r>
    </w:p>
    <w:p w14:paraId="0096AEF6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1) wymienia główne przyczyny wojny; </w:t>
      </w:r>
    </w:p>
    <w:p w14:paraId="2FC2B337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2) omawia specyfikę działań wojennych: wojna pozycyjna, manewrowa, działania powietrzne i morskie; </w:t>
      </w:r>
    </w:p>
    <w:p w14:paraId="5B620006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lastRenderedPageBreak/>
        <w:t xml:space="preserve">3) charakteryzuje postęp techniczny w okresie I wojny światowej; </w:t>
      </w:r>
    </w:p>
    <w:p w14:paraId="59A7D09D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4) opisuje rewolucje i wojnę domową w Rosji.</w:t>
      </w:r>
    </w:p>
    <w:p w14:paraId="15FB04E2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8" w:name="_Hlk141198809"/>
      <w:bookmarkEnd w:id="27"/>
      <w:r w:rsidRPr="00844BE0">
        <w:rPr>
          <w:rFonts w:ascii="Arial" w:hAnsi="Arial" w:cs="Arial"/>
          <w:sz w:val="24"/>
          <w:szCs w:val="24"/>
        </w:rPr>
        <w:t xml:space="preserve">XXV. Sprawa polska w czasie I wojny światowej. Uczeń: </w:t>
      </w:r>
    </w:p>
    <w:p w14:paraId="59F71084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1) charakteryzuje stosunek mocarstw do sprawy polskiej w przededniu i podczas wojny; </w:t>
      </w:r>
    </w:p>
    <w:p w14:paraId="76417D8E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2) ocenia polski wysiłek zbrojny i dyplomatyczny podczas I wojny światowej.</w:t>
      </w:r>
    </w:p>
    <w:p w14:paraId="497A961D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29" w:name="_Hlk141185099"/>
      <w:bookmarkEnd w:id="28"/>
      <w:r w:rsidRPr="00844BE0">
        <w:rPr>
          <w:rFonts w:ascii="Arial" w:hAnsi="Arial" w:cs="Arial"/>
          <w:sz w:val="24"/>
          <w:szCs w:val="24"/>
        </w:rPr>
        <w:t xml:space="preserve">XXVI. Europa i świat po I wojnie światowej. Uczeń: </w:t>
      </w:r>
    </w:p>
    <w:p w14:paraId="7EDDB52B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1) opisuje kulturowe i cywilizacyjne następstwa wojny; </w:t>
      </w:r>
    </w:p>
    <w:p w14:paraId="1A7C1C46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2) charakteryzuje postanowienia konferencji paryskiej ocenia funkcjonowanie ładu wersalskiego; </w:t>
      </w:r>
    </w:p>
    <w:p w14:paraId="26556167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3) charakteryzuje oblicza totalitaryzmu (niemieckiego narodowego socjalizmu i systemu sowieckiego).</w:t>
      </w:r>
    </w:p>
    <w:bookmarkEnd w:id="29"/>
    <w:p w14:paraId="34867A32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XXVII. Odrodzenie państwa polskiego po I wojnie światowej. Uczeń: </w:t>
      </w:r>
    </w:p>
    <w:p w14:paraId="260A9879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1) omawia formowanie się centralnego ośrodka władzy państwowej;</w:t>
      </w:r>
    </w:p>
    <w:p w14:paraId="7F88184B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2) przedstawia proces kształtowania się granic (decyzje wersalskie, powstanie wielkopolskie, powstania śląskie, plebiscyty); </w:t>
      </w:r>
    </w:p>
    <w:p w14:paraId="2318FA3F" w14:textId="77777777" w:rsidR="00297051" w:rsidRPr="00E6522C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3) opisuje wojnę polsko-bolszewicką i jej skutki.</w:t>
      </w:r>
    </w:p>
    <w:p w14:paraId="10450640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XXVIII. II Rzeczpospolita w latach 1921–1939. Uczeń: </w:t>
      </w:r>
    </w:p>
    <w:p w14:paraId="430D840A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1) charakteryzuje skalę i skutki wojennych zniszczeń oraz dziedzictwa zaborowego; </w:t>
      </w:r>
    </w:p>
    <w:p w14:paraId="788F55B6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2) charakteryzuje ustrój polityczny Polski na podstawie konstytucji marcowej z 1921 r.; </w:t>
      </w:r>
    </w:p>
    <w:p w14:paraId="2DD81E68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3) omawia kryzys demokracji parlamentarnej w Polsce – przyczyny i skutki przewrotu majowego; </w:t>
      </w:r>
    </w:p>
    <w:p w14:paraId="571335D9" w14:textId="77777777" w:rsidR="00844BE0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 xml:space="preserve">4) opisuje polski autorytaryzm; </w:t>
      </w:r>
    </w:p>
    <w:p w14:paraId="1705BD45" w14:textId="77777777" w:rsidR="00297051" w:rsidRDefault="00844BE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44BE0">
        <w:rPr>
          <w:rFonts w:ascii="Arial" w:hAnsi="Arial" w:cs="Arial"/>
          <w:sz w:val="24"/>
          <w:szCs w:val="24"/>
        </w:rPr>
        <w:t>5) przedstawia główne kierunki polityki zagranicznej II Rzeczypospolitej.</w:t>
      </w:r>
    </w:p>
    <w:p w14:paraId="523AC812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XXIX. Społeczeństwo i gospodarka II Rzeczypospolitej. Uczeń: </w:t>
      </w:r>
    </w:p>
    <w:p w14:paraId="341A49BC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1) charakteryzuje społeczną, narodowościową i wyznaniową strukturę państwa polskiego; </w:t>
      </w:r>
    </w:p>
    <w:p w14:paraId="6F8B7A0D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2) ocenia życie społeczno-gospodarcze II Rzeczypospolitej, uwzględniając kryzysy i osiągnięcia; </w:t>
      </w:r>
    </w:p>
    <w:p w14:paraId="54D62CDF" w14:textId="77777777" w:rsidR="00AC16B6" w:rsidRPr="00E6522C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>3) wymienia najważniejsze osiągnięcia kulturalne i naukowe Polski w okresie międzywojennym</w:t>
      </w:r>
      <w:r>
        <w:rPr>
          <w:rFonts w:ascii="Arial" w:hAnsi="Arial" w:cs="Arial"/>
          <w:sz w:val="24"/>
          <w:szCs w:val="24"/>
        </w:rPr>
        <w:t>.</w:t>
      </w:r>
    </w:p>
    <w:p w14:paraId="3784536F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XXX. Droga do wojny. Uczeń: </w:t>
      </w:r>
    </w:p>
    <w:p w14:paraId="6A819CCB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lastRenderedPageBreak/>
        <w:t xml:space="preserve">1) opisuje politykę hitlerowskich Niemiec służącą rozbijaniu systemu wersalskiego w Europie; </w:t>
      </w:r>
    </w:p>
    <w:p w14:paraId="0968FEED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2) charakteryzuje politykę ustępstw Zachodu wobec Niemiec Hitlera; </w:t>
      </w:r>
    </w:p>
    <w:p w14:paraId="1C088226" w14:textId="77777777" w:rsidR="00BA350C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>3) wymienia konsekwencje paktu Ribbentrop-Mołotow.</w:t>
      </w:r>
    </w:p>
    <w:p w14:paraId="0D759A30" w14:textId="77777777" w:rsidR="00AC16B6" w:rsidRPr="00E6522C" w:rsidRDefault="00AC16B6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73A8E79F" w14:textId="247112FD" w:rsidR="00A175CA" w:rsidRPr="00BD3908" w:rsidRDefault="00BA350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D3908">
        <w:rPr>
          <w:rFonts w:ascii="Arial" w:hAnsi="Arial" w:cs="Arial"/>
          <w:b/>
          <w:bCs/>
          <w:sz w:val="24"/>
          <w:szCs w:val="24"/>
        </w:rPr>
        <w:t>Wiedza i umiejętności wykraczające poza podstawę programową dla szkoł</w:t>
      </w:r>
      <w:r w:rsidRPr="009D477D">
        <w:rPr>
          <w:rFonts w:ascii="Arial" w:hAnsi="Arial" w:cs="Arial"/>
          <w:b/>
          <w:bCs/>
          <w:sz w:val="24"/>
          <w:szCs w:val="24"/>
        </w:rPr>
        <w:t>y</w:t>
      </w:r>
      <w:r w:rsidR="009D477D" w:rsidRPr="009D47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477D">
        <w:rPr>
          <w:rFonts w:ascii="Arial" w:hAnsi="Arial" w:cs="Arial"/>
          <w:b/>
          <w:bCs/>
          <w:sz w:val="24"/>
          <w:szCs w:val="24"/>
        </w:rPr>
        <w:t>podstawowej</w:t>
      </w:r>
      <w:r w:rsidR="00D62689" w:rsidRPr="00BD3908">
        <w:rPr>
          <w:rFonts w:ascii="Arial" w:hAnsi="Arial" w:cs="Arial"/>
          <w:b/>
          <w:bCs/>
          <w:sz w:val="24"/>
          <w:szCs w:val="24"/>
        </w:rPr>
        <w:t>. Zagadnienia obowiązujące w etapie szkolnym Konkursu oraz:</w:t>
      </w:r>
    </w:p>
    <w:p w14:paraId="31CAA3D7" w14:textId="18B6491A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D3908">
        <w:rPr>
          <w:rFonts w:ascii="Arial" w:hAnsi="Arial" w:cs="Arial"/>
          <w:sz w:val="24"/>
          <w:szCs w:val="24"/>
        </w:rPr>
        <w:t>Władysław IV Waza carem Rosji</w:t>
      </w:r>
      <w:r w:rsidR="008D2BD0">
        <w:rPr>
          <w:rFonts w:ascii="Arial" w:hAnsi="Arial" w:cs="Arial"/>
          <w:sz w:val="24"/>
          <w:szCs w:val="24"/>
        </w:rPr>
        <w:t>.</w:t>
      </w:r>
    </w:p>
    <w:p w14:paraId="45FC4A4B" w14:textId="241F2019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D3908">
        <w:rPr>
          <w:rFonts w:ascii="Arial" w:hAnsi="Arial" w:cs="Arial"/>
          <w:sz w:val="24"/>
          <w:szCs w:val="24"/>
        </w:rPr>
        <w:t>Dzieciństwo Fryderyka Chopina</w:t>
      </w:r>
      <w:r w:rsidR="008D2BD0">
        <w:rPr>
          <w:rFonts w:ascii="Arial" w:hAnsi="Arial" w:cs="Arial"/>
          <w:sz w:val="24"/>
          <w:szCs w:val="24"/>
        </w:rPr>
        <w:t>.</w:t>
      </w:r>
    </w:p>
    <w:p w14:paraId="7ABAFB41" w14:textId="591F14A8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D3908">
        <w:rPr>
          <w:rFonts w:ascii="Arial" w:hAnsi="Arial" w:cs="Arial"/>
          <w:sz w:val="24"/>
          <w:szCs w:val="24"/>
        </w:rPr>
        <w:t>Maria Skłodowska-Curie i jej lata najmłodsze</w:t>
      </w:r>
      <w:r w:rsidR="008D2BD0">
        <w:rPr>
          <w:rFonts w:ascii="Arial" w:hAnsi="Arial" w:cs="Arial"/>
          <w:sz w:val="24"/>
          <w:szCs w:val="24"/>
        </w:rPr>
        <w:t>.</w:t>
      </w:r>
    </w:p>
    <w:p w14:paraId="7245EEE9" w14:textId="18684601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D3908">
        <w:rPr>
          <w:rFonts w:ascii="Arial" w:hAnsi="Arial" w:cs="Arial"/>
          <w:sz w:val="24"/>
          <w:szCs w:val="24"/>
        </w:rPr>
        <w:t>Dzieci Wrzesińskie</w:t>
      </w:r>
      <w:r w:rsidR="008D2BD0">
        <w:rPr>
          <w:rFonts w:ascii="Arial" w:hAnsi="Arial" w:cs="Arial"/>
          <w:sz w:val="24"/>
          <w:szCs w:val="24"/>
        </w:rPr>
        <w:t>.</w:t>
      </w:r>
    </w:p>
    <w:p w14:paraId="7FEB5C0C" w14:textId="77777777" w:rsidR="00D62689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BD3908">
        <w:rPr>
          <w:rFonts w:ascii="Arial" w:hAnsi="Arial" w:cs="Arial"/>
          <w:sz w:val="24"/>
          <w:szCs w:val="24"/>
        </w:rPr>
        <w:t>Co Marszałek Piłsudski robił, kiedy był w Waszym wieku?</w:t>
      </w:r>
    </w:p>
    <w:p w14:paraId="03373EDC" w14:textId="77777777" w:rsidR="00BD3908" w:rsidRPr="00AC16B6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  <w:highlight w:val="yellow"/>
        </w:rPr>
      </w:pPr>
    </w:p>
    <w:p w14:paraId="79733331" w14:textId="77777777" w:rsidR="00E17154" w:rsidRPr="00BD3908" w:rsidRDefault="00E17154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D3908">
        <w:rPr>
          <w:rFonts w:ascii="Arial" w:hAnsi="Arial" w:cs="Arial"/>
          <w:b/>
          <w:bCs/>
          <w:sz w:val="24"/>
          <w:szCs w:val="24"/>
        </w:rPr>
        <w:t>Wykaz literatury obowiązującej uczestników</w:t>
      </w:r>
      <w:r w:rsidR="00815750" w:rsidRPr="00BD3908">
        <w:rPr>
          <w:rFonts w:ascii="Arial" w:hAnsi="Arial" w:cs="Arial"/>
          <w:b/>
          <w:bCs/>
          <w:sz w:val="24"/>
          <w:szCs w:val="24"/>
        </w:rPr>
        <w:t xml:space="preserve">. Literatura obowiązująca </w:t>
      </w:r>
      <w:r w:rsidR="0032329F" w:rsidRPr="00BD3908">
        <w:rPr>
          <w:rFonts w:ascii="Arial" w:hAnsi="Arial" w:cs="Arial"/>
          <w:b/>
          <w:bCs/>
          <w:sz w:val="24"/>
          <w:szCs w:val="24"/>
        </w:rPr>
        <w:t>w etapie szkolnym Konkursu</w:t>
      </w:r>
      <w:r w:rsidR="00067863">
        <w:rPr>
          <w:rFonts w:ascii="Arial" w:hAnsi="Arial" w:cs="Arial"/>
          <w:b/>
          <w:bCs/>
          <w:sz w:val="24"/>
          <w:szCs w:val="24"/>
        </w:rPr>
        <w:t>,</w:t>
      </w:r>
      <w:r w:rsidR="00067863" w:rsidRPr="00067863">
        <w:rPr>
          <w:rFonts w:ascii="Arial" w:hAnsi="Arial" w:cs="Arial"/>
          <w:sz w:val="24"/>
          <w:szCs w:val="24"/>
        </w:rPr>
        <w:t xml:space="preserve"> </w:t>
      </w:r>
      <w:r w:rsidR="00067863" w:rsidRPr="009D477D">
        <w:rPr>
          <w:rFonts w:ascii="Arial" w:hAnsi="Arial" w:cs="Arial"/>
          <w:b/>
          <w:bCs/>
          <w:sz w:val="24"/>
          <w:szCs w:val="24"/>
        </w:rPr>
        <w:t>podręczniki dopuszczone do użytku szkolnego dla klas IV-VII szkoły podstawowej</w:t>
      </w:r>
      <w:r w:rsidR="00D62689" w:rsidRPr="009D477D">
        <w:rPr>
          <w:rFonts w:ascii="Arial" w:hAnsi="Arial" w:cs="Arial"/>
          <w:b/>
          <w:bCs/>
          <w:sz w:val="24"/>
          <w:szCs w:val="24"/>
        </w:rPr>
        <w:t xml:space="preserve"> oraz</w:t>
      </w:r>
      <w:r w:rsidR="00815750" w:rsidRPr="009D477D">
        <w:rPr>
          <w:rFonts w:ascii="Arial" w:hAnsi="Arial" w:cs="Arial"/>
          <w:b/>
          <w:bCs/>
          <w:sz w:val="24"/>
          <w:szCs w:val="24"/>
        </w:rPr>
        <w:t>:</w:t>
      </w:r>
    </w:p>
    <w:p w14:paraId="6C72A869" w14:textId="77777777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D3908">
        <w:rPr>
          <w:rFonts w:ascii="Arial" w:hAnsi="Arial" w:cs="Arial"/>
          <w:sz w:val="24"/>
          <w:szCs w:val="24"/>
        </w:rPr>
        <w:t>Duch W., Władysław IV Waza był carem Rosji trzy lata. Dlaczego nie udała się próba stworzenia wielkiego polsko-rosyjskiego imperium?</w:t>
      </w:r>
    </w:p>
    <w:p w14:paraId="05B3BFA1" w14:textId="77777777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D3908">
        <w:rPr>
          <w:rFonts w:ascii="Arial" w:hAnsi="Arial" w:cs="Arial"/>
          <w:sz w:val="24"/>
          <w:szCs w:val="24"/>
        </w:rPr>
        <w:t xml:space="preserve">Dostęp: </w:t>
      </w:r>
      <w:hyperlink r:id="rId11" w:history="1">
        <w:r w:rsidRPr="00BD3908">
          <w:rPr>
            <w:rStyle w:val="Hipercze"/>
            <w:rFonts w:ascii="Arial" w:hAnsi="Arial" w:cs="Arial"/>
            <w:sz w:val="24"/>
            <w:szCs w:val="24"/>
          </w:rPr>
          <w:t>https://historia.org.pl/2022/08/29/wladyslaw-iv-waza-byl-carem-rosji-trzy-lata-dlaczego-nie-udala-sie-proba-stworzenia-wielkiego-polsko-rosyjskiego-imperium/</w:t>
        </w:r>
      </w:hyperlink>
    </w:p>
    <w:p w14:paraId="5BCB4426" w14:textId="77777777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D3908">
        <w:rPr>
          <w:rFonts w:ascii="Arial" w:hAnsi="Arial" w:cs="Arial"/>
          <w:sz w:val="24"/>
          <w:szCs w:val="24"/>
        </w:rPr>
        <w:t>Dzieciństwo Fryderyka Chopina</w:t>
      </w:r>
    </w:p>
    <w:p w14:paraId="20025CA5" w14:textId="77777777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D3908">
        <w:rPr>
          <w:rFonts w:ascii="Arial" w:hAnsi="Arial" w:cs="Arial"/>
          <w:sz w:val="24"/>
          <w:szCs w:val="24"/>
        </w:rPr>
        <w:t xml:space="preserve">Dostęp: </w:t>
      </w:r>
      <w:hyperlink r:id="rId12" w:history="1">
        <w:r w:rsidRPr="00BD3908">
          <w:rPr>
            <w:rStyle w:val="Hipercze"/>
            <w:rFonts w:ascii="Arial" w:hAnsi="Arial" w:cs="Arial"/>
            <w:sz w:val="24"/>
            <w:szCs w:val="24"/>
          </w:rPr>
          <w:t>https://youtu.be/rCR-yAsV2nE?si=PImjqsn0k9tNAlEH</w:t>
        </w:r>
      </w:hyperlink>
    </w:p>
    <w:p w14:paraId="15A8DC91" w14:textId="77777777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D3908">
        <w:rPr>
          <w:rFonts w:ascii="Arial" w:hAnsi="Arial" w:cs="Arial"/>
          <w:sz w:val="24"/>
          <w:szCs w:val="24"/>
        </w:rPr>
        <w:t>Dzieci Wrzesińskie 1901</w:t>
      </w:r>
    </w:p>
    <w:p w14:paraId="0A226A1D" w14:textId="77777777" w:rsid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D3908">
        <w:rPr>
          <w:rFonts w:ascii="Arial" w:hAnsi="Arial" w:cs="Arial"/>
          <w:sz w:val="24"/>
          <w:szCs w:val="24"/>
        </w:rPr>
        <w:t xml:space="preserve">Dostęp: </w:t>
      </w:r>
      <w:hyperlink r:id="rId13" w:history="1">
        <w:r w:rsidRPr="00BD3908">
          <w:rPr>
            <w:rStyle w:val="Hipercze"/>
            <w:rFonts w:ascii="Arial" w:hAnsi="Arial" w:cs="Arial"/>
            <w:sz w:val="24"/>
            <w:szCs w:val="24"/>
          </w:rPr>
          <w:t>https://youtu.be/N1UjlAcilIc?si=wxg7Rovt1_UAT_2z</w:t>
        </w:r>
      </w:hyperlink>
    </w:p>
    <w:p w14:paraId="654DA04B" w14:textId="1F82C37E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D3908">
        <w:rPr>
          <w:rFonts w:ascii="Arial" w:hAnsi="Arial" w:cs="Arial"/>
          <w:sz w:val="24"/>
          <w:szCs w:val="24"/>
        </w:rPr>
        <w:t>Maria Skłodowska-Curie i jej lata najmłodsze. "Od początku chciała być najlepsza"</w:t>
      </w:r>
      <w:r w:rsidR="004E405F">
        <w:rPr>
          <w:rFonts w:ascii="Arial" w:hAnsi="Arial" w:cs="Arial"/>
          <w:sz w:val="24"/>
          <w:szCs w:val="24"/>
        </w:rPr>
        <w:t xml:space="preserve"> (uczestników obowiązuje znajomość tekstu głównego)</w:t>
      </w:r>
    </w:p>
    <w:p w14:paraId="6E0B3B34" w14:textId="146850F8" w:rsidR="00BD3908" w:rsidRPr="000C75C1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D3908">
        <w:rPr>
          <w:rFonts w:ascii="Arial" w:hAnsi="Arial" w:cs="Arial"/>
          <w:sz w:val="24"/>
          <w:szCs w:val="24"/>
        </w:rPr>
        <w:t xml:space="preserve">Dostęp: </w:t>
      </w:r>
      <w:hyperlink r:id="rId14" w:history="1">
        <w:r w:rsidRPr="00BD3908">
          <w:rPr>
            <w:rStyle w:val="Hipercze"/>
            <w:rFonts w:ascii="Arial" w:hAnsi="Arial" w:cs="Arial"/>
            <w:sz w:val="24"/>
            <w:szCs w:val="24"/>
          </w:rPr>
          <w:t>https://www.polskieradio.pl/39/156/Artykul/3065349,Maria-SklodowskaCurie-i-jej-lata-najmlodsze-Od-poczatku-chciala-byc-najlepsza</w:t>
        </w:r>
      </w:hyperlink>
    </w:p>
    <w:p w14:paraId="3FEB318D" w14:textId="617268C6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BD3908">
        <w:rPr>
          <w:rFonts w:ascii="Arial" w:hAnsi="Arial" w:cs="Arial"/>
          <w:sz w:val="24"/>
          <w:szCs w:val="24"/>
        </w:rPr>
        <w:t>Piłsudski chronologicznie. Czy zastanawialiście się, co robił Marszałek, kiedy był w Waszym wieku?</w:t>
      </w:r>
      <w:r w:rsidR="000C75C1">
        <w:rPr>
          <w:rFonts w:ascii="Arial" w:hAnsi="Arial" w:cs="Arial"/>
          <w:sz w:val="24"/>
          <w:szCs w:val="24"/>
        </w:rPr>
        <w:t xml:space="preserve"> (uczestników obowiązuje z</w:t>
      </w:r>
      <w:r w:rsidR="004E405F">
        <w:rPr>
          <w:rFonts w:ascii="Arial" w:hAnsi="Arial" w:cs="Arial"/>
          <w:sz w:val="24"/>
          <w:szCs w:val="24"/>
        </w:rPr>
        <w:t xml:space="preserve">akres kalendarium do </w:t>
      </w:r>
      <w:r w:rsidR="004E405F" w:rsidRPr="004E405F">
        <w:rPr>
          <w:rFonts w:ascii="Arial" w:hAnsi="Arial" w:cs="Arial"/>
          <w:sz w:val="24"/>
          <w:szCs w:val="24"/>
        </w:rPr>
        <w:t>20 marca 1887 roku</w:t>
      </w:r>
      <w:r w:rsidR="004E405F">
        <w:rPr>
          <w:rFonts w:ascii="Arial" w:hAnsi="Arial" w:cs="Arial"/>
          <w:sz w:val="24"/>
          <w:szCs w:val="24"/>
        </w:rPr>
        <w:t>)</w:t>
      </w:r>
    </w:p>
    <w:p w14:paraId="3CD8CB36" w14:textId="6D971F9B" w:rsidR="002E5DFD" w:rsidRPr="000C75C1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D3908">
        <w:rPr>
          <w:rFonts w:ascii="Arial" w:hAnsi="Arial" w:cs="Arial"/>
          <w:sz w:val="24"/>
          <w:szCs w:val="24"/>
        </w:rPr>
        <w:t xml:space="preserve">Dostęp: </w:t>
      </w:r>
      <w:hyperlink r:id="rId15" w:history="1">
        <w:r w:rsidRPr="00BD3908">
          <w:rPr>
            <w:rStyle w:val="Hipercze"/>
            <w:rFonts w:ascii="Arial" w:hAnsi="Arial" w:cs="Arial"/>
            <w:sz w:val="24"/>
            <w:szCs w:val="24"/>
          </w:rPr>
          <w:t>https://mwb.com.pl/pilsudskichronologicznie/</w:t>
        </w:r>
      </w:hyperlink>
    </w:p>
    <w:p w14:paraId="628F9EBA" w14:textId="77777777" w:rsidR="002C4887" w:rsidRDefault="002C4887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F11553" w14:textId="77777777" w:rsidR="002C4887" w:rsidRDefault="002C4887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3AD0D8" w14:textId="3AC941E1" w:rsidR="007A68DC" w:rsidRPr="00E6522C" w:rsidRDefault="007A68DC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bookmarkStart w:id="30" w:name="_GoBack"/>
      <w:bookmarkEnd w:id="30"/>
      <w:r w:rsidRPr="00E6522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Etap wojewódzki</w:t>
      </w:r>
    </w:p>
    <w:p w14:paraId="126ACC6F" w14:textId="77777777" w:rsidR="00FF65A2" w:rsidRPr="00E6522C" w:rsidRDefault="00FF65A2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6316943" w14:textId="77777777" w:rsidR="002E5DFD" w:rsidRPr="00E6522C" w:rsidRDefault="002E5DFD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Od uczestnika konkursu wymagana jest wiedza i umiejętności z etapu szkolnego, rejonowego oraz:</w:t>
      </w:r>
    </w:p>
    <w:p w14:paraId="509FE5E3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1" w:name="_Hlk141301977"/>
      <w:bookmarkStart w:id="32" w:name="_Hlk141275435"/>
      <w:r w:rsidRPr="00AC16B6">
        <w:rPr>
          <w:rFonts w:ascii="Arial" w:hAnsi="Arial" w:cs="Arial"/>
          <w:sz w:val="24"/>
          <w:szCs w:val="24"/>
        </w:rPr>
        <w:t xml:space="preserve">XXXI. Wojna obronna Polski we wrześniu 1939 r. Agresja Niemiec (1 września) i Związku Sowieckiego (17 września). Uczeń: </w:t>
      </w:r>
    </w:p>
    <w:p w14:paraId="2143184C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1) charakteryzuje położenie międzynarodowe Polski w przededniu wybuchu II wojny światowej; </w:t>
      </w:r>
    </w:p>
    <w:p w14:paraId="2607E57E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2) omawia etapy i kluczowe wydarzenia wojny obronnej Polski, z uwzględnieniem, jeśli to możliwe, wydarzeń i bitew w swoim regionie; </w:t>
      </w:r>
    </w:p>
    <w:p w14:paraId="17FBCA00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>3) wymienia przykłady bohaterstwa Polaków, uwzględniając żołnierzy i ludność cywilną.</w:t>
      </w:r>
    </w:p>
    <w:bookmarkEnd w:id="31"/>
    <w:bookmarkEnd w:id="32"/>
    <w:p w14:paraId="31811075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XXXII. II wojna światowa i jej etapy. Uczeń: </w:t>
      </w:r>
    </w:p>
    <w:p w14:paraId="3F6123A8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1) przedstawia oraz umiejscawia w czasie i przestrzeni przełomowe wydarzenia II wojny światowej (polityczne i militarne); </w:t>
      </w:r>
    </w:p>
    <w:p w14:paraId="0CA1C4FE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2) charakteryzuje politykę Niemiec na terenach okupowanej Europy; przedstawia zagładę Żydów oraz Romów i eksterminację innych narodów; charakteryzuje postawy Polaków wobec Holokaustu; </w:t>
      </w:r>
    </w:p>
    <w:p w14:paraId="350EF966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3) wyjaśnia przyczyny klęski państw Osi; </w:t>
      </w:r>
    </w:p>
    <w:p w14:paraId="1A828F94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4) wymienia główne decyzje konferencji Wielkiej Trójki (Teheran, Jałta, Poczdam); </w:t>
      </w:r>
    </w:p>
    <w:p w14:paraId="1DCAEC39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>5) przedstawia bezpośrednie skutki II wojny światowej, w tym problem zmiany granic i przesiedleń ludności.</w:t>
      </w:r>
    </w:p>
    <w:p w14:paraId="0CD4F6D0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3" w:name="_Hlk141302051"/>
      <w:r w:rsidRPr="00AC16B6">
        <w:rPr>
          <w:rFonts w:ascii="Arial" w:hAnsi="Arial" w:cs="Arial"/>
          <w:sz w:val="24"/>
          <w:szCs w:val="24"/>
        </w:rPr>
        <w:t xml:space="preserve">XXXIII. Polska pod okupacją niemiecką i sowiecką. Uczeń: </w:t>
      </w:r>
    </w:p>
    <w:p w14:paraId="610D5490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1) porównuje założenia i metody polityki niemieckiej i sowieckiej w okupowanej Polsce; </w:t>
      </w:r>
    </w:p>
    <w:p w14:paraId="577211B2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2) wymienia przykłady zbrodni niemieckich i sowieckich – zarówno tych o wymiarze ogólnokrajowym (np. zbrodnia katyńska, Auschwitz-Birkenau), jak i regionalnym (np. Palmiry, kaźń profesorów lwowskich, Zamojszczyzna); </w:t>
      </w:r>
    </w:p>
    <w:p w14:paraId="4E1DBD65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3) wyjaśnia przyczyny i znaczenie konfliktu polsko-ukraińskiego, w tym ludobójstwa ludności polskiej na Wołyniu i w Małopolsce Wschodniej; </w:t>
      </w:r>
    </w:p>
    <w:p w14:paraId="65F79C76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4) charakteryzuje polityczną i militarną działalność polskiego państwa podziemnego, w tym formy oporu wobec okupantów; </w:t>
      </w:r>
    </w:p>
    <w:p w14:paraId="673A53B9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>5) wyjaśnia przyczyny i opisuje skutki wybuchu powstania warszawskiego oraz ocenia postawę aliantów zachodnich i Związku Sowieckiego wobec powstania</w:t>
      </w:r>
      <w:r>
        <w:rPr>
          <w:rFonts w:ascii="Arial" w:hAnsi="Arial" w:cs="Arial"/>
          <w:sz w:val="24"/>
          <w:szCs w:val="24"/>
        </w:rPr>
        <w:t>.</w:t>
      </w:r>
    </w:p>
    <w:bookmarkEnd w:id="33"/>
    <w:p w14:paraId="43AADFE3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lastRenderedPageBreak/>
        <w:t xml:space="preserve">XXXIV. Sprawa polska w czasie II wojny światowej. Uczeń: </w:t>
      </w:r>
    </w:p>
    <w:p w14:paraId="0D5BCEBA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1) przedstawia okoliczności powstania i omawia działalność rządu Rzeczypospolitej Polskiej na wychodźstwie; </w:t>
      </w:r>
    </w:p>
    <w:p w14:paraId="16165F15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2) umiejscawia w czasie i przestrzeni działania polskich formacji na różnych frontach i obszarach toczącej się wojny; </w:t>
      </w:r>
    </w:p>
    <w:p w14:paraId="734A743B" w14:textId="77777777" w:rsidR="00297051" w:rsidRPr="00E6522C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>3) przedstawia politykę mocarstw wobec sprawy polskiej w czasie II wojny światowej.</w:t>
      </w:r>
    </w:p>
    <w:p w14:paraId="0A59DFD7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XXXV. Świat po II wojnie światowej. Uczeń: </w:t>
      </w:r>
    </w:p>
    <w:p w14:paraId="34ECFDDE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>1) charakteryzuje bezpośrednie skutki II wojny światowej, wyróżniając następstwa polityczne, społeczne, gospodarcze i kulturowe, z uwzględnieniem powstania Organizacji Narodów Zjednoczonych;</w:t>
      </w:r>
    </w:p>
    <w:p w14:paraId="02D4016C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2) wyjaśnia przyczyny rozpadu koalicji antyhitlerowskiej oraz opisuje początki zimnej wojny; </w:t>
      </w:r>
    </w:p>
    <w:p w14:paraId="1A47428F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3) wskazuje na mapie państwa NATO i Układu Warszawskiego, charakteryzując oba bloki polityczno-wojskowe; </w:t>
      </w:r>
    </w:p>
    <w:p w14:paraId="3AD135E1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4) charakteryzuje politykę ZSRS wobec państw bloku wschodniego na przykładzie interwencji zbrojnych na Węgrzech i Czechosłowacji; </w:t>
      </w:r>
    </w:p>
    <w:p w14:paraId="070CBFA0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5) opisuje przyczyny i ocenia następstwa procesów dekolonizacyjnych; </w:t>
      </w:r>
    </w:p>
    <w:p w14:paraId="0F200A29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6) charakteryzuje konflikty doby zimnej wojny, na dwóch wybranych przykładach; </w:t>
      </w:r>
    </w:p>
    <w:p w14:paraId="5B3280BD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7) opisuje przyczyny konfliktu na Bliskim Wschodzie; </w:t>
      </w:r>
    </w:p>
    <w:p w14:paraId="3B81B531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8) omawia przemiany w Chinach po II wojnie światowej; </w:t>
      </w:r>
    </w:p>
    <w:p w14:paraId="7A10ED2B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9) charakteryzuje przemiany społeczno-polityczne w Europie Środkowo-Wschodniej w latach 1989–1991, z uwzględnieniem rozpadu ZSRS; </w:t>
      </w:r>
    </w:p>
    <w:p w14:paraId="766778B0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10) przedstawia cele i główne etapy integracji europejskiej; </w:t>
      </w:r>
    </w:p>
    <w:p w14:paraId="7A8DF1B1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>11) opisuje najważniejsze przemiany kulturowe i społeczne po II wojnie światowej.</w:t>
      </w:r>
    </w:p>
    <w:p w14:paraId="327E19F3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4" w:name="_Hlk141304344"/>
      <w:r w:rsidRPr="00AC16B6">
        <w:rPr>
          <w:rFonts w:ascii="Arial" w:hAnsi="Arial" w:cs="Arial"/>
          <w:sz w:val="24"/>
          <w:szCs w:val="24"/>
        </w:rPr>
        <w:t xml:space="preserve">XXXVI. Początki komunizmu w Polsce. Uczeń: </w:t>
      </w:r>
    </w:p>
    <w:p w14:paraId="2AB6427D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 xml:space="preserve">1) przedstawia okoliczności przejęcia władzy w Polsce przez komunistów; </w:t>
      </w:r>
    </w:p>
    <w:p w14:paraId="2D218CA1" w14:textId="77777777" w:rsidR="00AC16B6" w:rsidRDefault="00AC16B6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AC16B6">
        <w:rPr>
          <w:rFonts w:ascii="Arial" w:hAnsi="Arial" w:cs="Arial"/>
          <w:sz w:val="24"/>
          <w:szCs w:val="24"/>
        </w:rPr>
        <w:t>2) charakteryzuje postawy Polaków wobec nowych władz, z uwzględnieniem różnych form oporu</w:t>
      </w:r>
      <w:r>
        <w:rPr>
          <w:rFonts w:ascii="Arial" w:hAnsi="Arial" w:cs="Arial"/>
          <w:sz w:val="24"/>
          <w:szCs w:val="24"/>
        </w:rPr>
        <w:t>.</w:t>
      </w:r>
    </w:p>
    <w:p w14:paraId="7B1CC072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5" w:name="_Hlk141265715"/>
      <w:bookmarkEnd w:id="34"/>
      <w:r w:rsidRPr="0080598B">
        <w:rPr>
          <w:rFonts w:ascii="Arial" w:hAnsi="Arial" w:cs="Arial"/>
          <w:sz w:val="24"/>
          <w:szCs w:val="24"/>
        </w:rPr>
        <w:t xml:space="preserve">XXXVII. Stalinizm w Polsce i jego skutki. Uczeń: </w:t>
      </w:r>
    </w:p>
    <w:p w14:paraId="190FCBF4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1) przedstawia system terroru stalinowskiego i przemiany ustrojowe, gospodarczo-społeczne i kulturowe w okresie stalinizmu; </w:t>
      </w:r>
    </w:p>
    <w:p w14:paraId="0E1010E8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>2) wyjaśnia przyczyny i skutki poznańskiego czerwca 1956 r. oraz znaczenie wydarzeń październikowych 1956 r.</w:t>
      </w:r>
    </w:p>
    <w:p w14:paraId="19654FC7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6" w:name="_Hlk141284244"/>
      <w:bookmarkEnd w:id="35"/>
      <w:r w:rsidRPr="0080598B">
        <w:rPr>
          <w:rFonts w:ascii="Arial" w:hAnsi="Arial" w:cs="Arial"/>
          <w:sz w:val="24"/>
          <w:szCs w:val="24"/>
        </w:rPr>
        <w:t xml:space="preserve">XXXVIII. Polska w latach 1957–1981. Uczeń: </w:t>
      </w:r>
    </w:p>
    <w:p w14:paraId="5EB2414F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lastRenderedPageBreak/>
        <w:t xml:space="preserve">1) opisuje system władzy w latach 60. i 70. w PRL i formy uzależnienia od ZSRS; </w:t>
      </w:r>
    </w:p>
    <w:p w14:paraId="7780607E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2) charakteryzuje realia życia społecznego i kulturalnego, z uwzględnieniem specyfiki czasów gomułkowskich i gierkowskich; </w:t>
      </w:r>
    </w:p>
    <w:p w14:paraId="1302B817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3) przedstawia i umiejscawia w czasie różnorodność przyczyn kryzysów społecznych w latach 1968, 1970, 1976 i ich konsekwencje; </w:t>
      </w:r>
    </w:p>
    <w:p w14:paraId="6A5CF6A3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4) wyjaśnia znaczenie roli Kościoła katolickiego dla stosunków politycznych i społecznych; </w:t>
      </w:r>
    </w:p>
    <w:p w14:paraId="0B6EB278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>5) opisuje narodziny i działania opozycji politycznej w latach 1976–1980;</w:t>
      </w:r>
    </w:p>
    <w:p w14:paraId="30C1649C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6) przedstawia wpływ Jana Pawła II na przemiany społeczne i polityczne; </w:t>
      </w:r>
    </w:p>
    <w:p w14:paraId="063D854C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7) wyjaśnia przyczyny i następstwa strajków sierpniowych w 1980 r.; </w:t>
      </w:r>
    </w:p>
    <w:p w14:paraId="012F792C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>8) charakteryzuje ruch społeczny „Solidarność”.</w:t>
      </w:r>
    </w:p>
    <w:p w14:paraId="1548482E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XXXIX. Dekada 1981–1989. Uczeń: </w:t>
      </w:r>
    </w:p>
    <w:p w14:paraId="1105D339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1) wyjaśnia przyczyny wprowadzenia stanu wojennego, opisuje jego konsekwencje; </w:t>
      </w:r>
    </w:p>
    <w:p w14:paraId="2784EDC4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2) przedstawia postawy Polaków wobec stanu wojennego, analizuje fenomen oporu społecznego; </w:t>
      </w:r>
    </w:p>
    <w:p w14:paraId="31A22EF0" w14:textId="77777777" w:rsidR="00297051" w:rsidRPr="00E6522C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>3) wyjaśnia przyczyny zawarcia porozumienia „okrągłego stołu”, przedstawia jego głównych uczestników i opisuje postanowienia</w:t>
      </w:r>
      <w:r>
        <w:rPr>
          <w:rFonts w:ascii="Arial" w:hAnsi="Arial" w:cs="Arial"/>
          <w:sz w:val="24"/>
          <w:szCs w:val="24"/>
        </w:rPr>
        <w:t>.</w:t>
      </w:r>
    </w:p>
    <w:p w14:paraId="35EF8E42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7" w:name="_Hlk141309292"/>
      <w:bookmarkEnd w:id="36"/>
      <w:r w:rsidRPr="0080598B">
        <w:rPr>
          <w:rFonts w:ascii="Arial" w:hAnsi="Arial" w:cs="Arial"/>
          <w:sz w:val="24"/>
          <w:szCs w:val="24"/>
        </w:rPr>
        <w:t xml:space="preserve">XL. Narodziny III Rzeczypospolitej. Uczeń: </w:t>
      </w:r>
    </w:p>
    <w:p w14:paraId="42314CBC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1) opisuje kluczowe przemiany ustrojowe w latach 1989–1997; </w:t>
      </w:r>
    </w:p>
    <w:p w14:paraId="7859A6DA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2) charakteryzuje przemiany społeczno-polityczne, gospodarcze i kulturowe lat 90.; </w:t>
      </w:r>
    </w:p>
    <w:p w14:paraId="2263023E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>3) wyjaśnia przyczyny napięć społecznych.</w:t>
      </w:r>
    </w:p>
    <w:bookmarkEnd w:id="37"/>
    <w:p w14:paraId="4B59C08A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XLI. Miejsce Polski w świecie współczesnym. Uczeń: </w:t>
      </w:r>
    </w:p>
    <w:p w14:paraId="4D3C5AEE" w14:textId="77777777" w:rsidR="0080598B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 xml:space="preserve">1) ocenia znaczenie przystąpienia Polski do NATO w 1999 r.; </w:t>
      </w:r>
    </w:p>
    <w:p w14:paraId="1F792C69" w14:textId="77777777" w:rsidR="00A175CA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0598B">
        <w:rPr>
          <w:rFonts w:ascii="Arial" w:hAnsi="Arial" w:cs="Arial"/>
          <w:sz w:val="24"/>
          <w:szCs w:val="24"/>
        </w:rPr>
        <w:t>2) znaczenie przystąpienia Polski do Unii Europejskiej w 2004 r</w:t>
      </w:r>
      <w:r>
        <w:rPr>
          <w:rFonts w:ascii="Arial" w:hAnsi="Arial" w:cs="Arial"/>
          <w:sz w:val="24"/>
          <w:szCs w:val="24"/>
        </w:rPr>
        <w:t>.</w:t>
      </w:r>
    </w:p>
    <w:p w14:paraId="06A98AB8" w14:textId="77777777" w:rsidR="0080598B" w:rsidRPr="00E6522C" w:rsidRDefault="0080598B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313B6EC4" w14:textId="77777777" w:rsidR="002E5DFD" w:rsidRPr="00BD3908" w:rsidRDefault="002E5DFD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D3908">
        <w:rPr>
          <w:rFonts w:ascii="Arial" w:hAnsi="Arial" w:cs="Arial"/>
          <w:b/>
          <w:bCs/>
          <w:sz w:val="24"/>
          <w:szCs w:val="24"/>
        </w:rPr>
        <w:t>Wiedza i umiejętności wykraczające poza podstawę programową dla szkoły podstawowej</w:t>
      </w:r>
      <w:r w:rsidR="00D62689" w:rsidRPr="00BD3908">
        <w:rPr>
          <w:rFonts w:ascii="Arial" w:hAnsi="Arial" w:cs="Arial"/>
          <w:b/>
          <w:bCs/>
          <w:sz w:val="24"/>
          <w:szCs w:val="24"/>
        </w:rPr>
        <w:t>. Zagadnienia obowiązujące w etapie szkolnym i rejonowym Konkursu oraz:</w:t>
      </w:r>
    </w:p>
    <w:p w14:paraId="50151857" w14:textId="77777777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D3908">
        <w:rPr>
          <w:rFonts w:ascii="Arial" w:hAnsi="Arial" w:cs="Arial"/>
          <w:sz w:val="24"/>
          <w:szCs w:val="24"/>
        </w:rPr>
        <w:t xml:space="preserve">Czego uczył się młody polski szlachcic? </w:t>
      </w:r>
    </w:p>
    <w:p w14:paraId="545391DA" w14:textId="31F1D40D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D3908">
        <w:rPr>
          <w:rFonts w:ascii="Arial" w:hAnsi="Arial" w:cs="Arial"/>
          <w:sz w:val="24"/>
          <w:szCs w:val="24"/>
        </w:rPr>
        <w:t>Tadeusz Jeziorowski – „Waleczny Tadzio”</w:t>
      </w:r>
      <w:r w:rsidR="009D477D">
        <w:rPr>
          <w:rFonts w:ascii="Arial" w:hAnsi="Arial" w:cs="Arial"/>
          <w:sz w:val="24"/>
          <w:szCs w:val="24"/>
        </w:rPr>
        <w:t>.</w:t>
      </w:r>
    </w:p>
    <w:p w14:paraId="250F46A4" w14:textId="1C62F7E7" w:rsidR="00BD3908" w:rsidRPr="007D3224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7D3224">
        <w:rPr>
          <w:rFonts w:ascii="Arial" w:hAnsi="Arial" w:cs="Arial"/>
          <w:sz w:val="24"/>
          <w:szCs w:val="24"/>
        </w:rPr>
        <w:t>3. Mali więźniowie</w:t>
      </w:r>
      <w:r w:rsidR="007D3224">
        <w:rPr>
          <w:rFonts w:ascii="Arial" w:hAnsi="Arial" w:cs="Arial"/>
          <w:sz w:val="24"/>
          <w:szCs w:val="24"/>
        </w:rPr>
        <w:t>.</w:t>
      </w:r>
      <w:r w:rsidRPr="007D3224">
        <w:rPr>
          <w:rFonts w:ascii="Arial" w:hAnsi="Arial" w:cs="Arial"/>
          <w:sz w:val="24"/>
          <w:szCs w:val="24"/>
        </w:rPr>
        <w:t xml:space="preserve"> </w:t>
      </w:r>
      <w:r w:rsidR="007D3224" w:rsidRPr="007D3224">
        <w:rPr>
          <w:rFonts w:ascii="Arial" w:hAnsi="Arial" w:cs="Arial"/>
          <w:sz w:val="24"/>
          <w:szCs w:val="24"/>
        </w:rPr>
        <w:t xml:space="preserve">Niemiecki nazistowski obóz dla polskich dzieci </w:t>
      </w:r>
      <w:r w:rsidR="007D3224">
        <w:rPr>
          <w:rFonts w:ascii="Arial" w:hAnsi="Arial" w:cs="Arial"/>
          <w:sz w:val="24"/>
          <w:szCs w:val="24"/>
        </w:rPr>
        <w:t xml:space="preserve">w Łodzi </w:t>
      </w:r>
      <w:r w:rsidR="007D3224" w:rsidRPr="007D3224">
        <w:rPr>
          <w:rFonts w:ascii="Arial" w:hAnsi="Arial" w:cs="Arial"/>
          <w:sz w:val="24"/>
          <w:szCs w:val="24"/>
        </w:rPr>
        <w:t>(</w:t>
      </w:r>
      <w:r w:rsidRPr="007D3224">
        <w:rPr>
          <w:rFonts w:ascii="Arial" w:hAnsi="Arial" w:cs="Arial"/>
          <w:sz w:val="24"/>
          <w:szCs w:val="24"/>
        </w:rPr>
        <w:t>Polen-</w:t>
      </w:r>
      <w:proofErr w:type="spellStart"/>
      <w:r w:rsidRPr="007D3224">
        <w:rPr>
          <w:rFonts w:ascii="Arial" w:hAnsi="Arial" w:cs="Arial"/>
          <w:sz w:val="24"/>
          <w:szCs w:val="24"/>
        </w:rPr>
        <w:t>Jugendverwahrlager</w:t>
      </w:r>
      <w:proofErr w:type="spellEnd"/>
      <w:r w:rsidRPr="007D3224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7D3224">
        <w:rPr>
          <w:rFonts w:ascii="Arial" w:hAnsi="Arial" w:cs="Arial"/>
          <w:sz w:val="24"/>
          <w:szCs w:val="24"/>
        </w:rPr>
        <w:t>Sicherheitspolizei</w:t>
      </w:r>
      <w:proofErr w:type="spellEnd"/>
      <w:r w:rsidRPr="007D322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D3224">
        <w:rPr>
          <w:rFonts w:ascii="Arial" w:hAnsi="Arial" w:cs="Arial"/>
          <w:sz w:val="24"/>
          <w:szCs w:val="24"/>
        </w:rPr>
        <w:t>Litzmannstadt</w:t>
      </w:r>
      <w:proofErr w:type="spellEnd"/>
      <w:r w:rsidR="007D3224">
        <w:rPr>
          <w:rFonts w:ascii="Arial" w:hAnsi="Arial" w:cs="Arial"/>
          <w:sz w:val="24"/>
          <w:szCs w:val="24"/>
        </w:rPr>
        <w:t>)</w:t>
      </w:r>
      <w:r w:rsidR="00AF15E0">
        <w:rPr>
          <w:rFonts w:ascii="Arial" w:hAnsi="Arial" w:cs="Arial"/>
          <w:sz w:val="24"/>
          <w:szCs w:val="24"/>
        </w:rPr>
        <w:t>.</w:t>
      </w:r>
    </w:p>
    <w:p w14:paraId="5615D160" w14:textId="09D58809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D3908">
        <w:rPr>
          <w:rFonts w:ascii="Arial" w:hAnsi="Arial" w:cs="Arial"/>
          <w:sz w:val="24"/>
          <w:szCs w:val="24"/>
        </w:rPr>
        <w:t>Nauka na tajnych kompletach</w:t>
      </w:r>
      <w:r w:rsidR="009D477D">
        <w:rPr>
          <w:rFonts w:ascii="Arial" w:hAnsi="Arial" w:cs="Arial"/>
          <w:sz w:val="24"/>
          <w:szCs w:val="24"/>
        </w:rPr>
        <w:t>.</w:t>
      </w:r>
    </w:p>
    <w:p w14:paraId="1E0E3AE0" w14:textId="5FD08A40" w:rsidR="00BD3908" w:rsidRPr="00BD3908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BD3908">
        <w:rPr>
          <w:rFonts w:ascii="Arial" w:hAnsi="Arial" w:cs="Arial"/>
          <w:sz w:val="24"/>
          <w:szCs w:val="24"/>
        </w:rPr>
        <w:t>Stan wojenny w oczach dzieci</w:t>
      </w:r>
      <w:r w:rsidR="009D477D">
        <w:rPr>
          <w:rFonts w:ascii="Arial" w:hAnsi="Arial" w:cs="Arial"/>
          <w:sz w:val="24"/>
          <w:szCs w:val="24"/>
        </w:rPr>
        <w:t>.</w:t>
      </w:r>
    </w:p>
    <w:p w14:paraId="22F5658A" w14:textId="5E548FF1" w:rsidR="002E5DFD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r w:rsidRPr="00BD3908">
        <w:rPr>
          <w:rFonts w:ascii="Arial" w:hAnsi="Arial" w:cs="Arial"/>
          <w:sz w:val="24"/>
          <w:szCs w:val="24"/>
        </w:rPr>
        <w:t>Protest młodzieży Zespołu Szkół Zawodowych we Włoszczowie</w:t>
      </w:r>
      <w:r w:rsidR="009D477D">
        <w:rPr>
          <w:rFonts w:ascii="Arial" w:hAnsi="Arial" w:cs="Arial"/>
          <w:sz w:val="24"/>
          <w:szCs w:val="24"/>
        </w:rPr>
        <w:t>.</w:t>
      </w:r>
    </w:p>
    <w:p w14:paraId="3B452185" w14:textId="77777777" w:rsidR="00BD3908" w:rsidRPr="0080598B" w:rsidRDefault="00BD3908" w:rsidP="00BD3908">
      <w:pPr>
        <w:spacing w:after="0" w:line="360" w:lineRule="auto"/>
        <w:jc w:val="left"/>
        <w:rPr>
          <w:rFonts w:ascii="Arial" w:hAnsi="Arial" w:cs="Arial"/>
          <w:sz w:val="24"/>
          <w:szCs w:val="24"/>
          <w:highlight w:val="yellow"/>
        </w:rPr>
      </w:pPr>
    </w:p>
    <w:p w14:paraId="6623C29B" w14:textId="77777777" w:rsidR="00E17154" w:rsidRPr="00085702" w:rsidRDefault="00E17154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085702">
        <w:rPr>
          <w:rFonts w:ascii="Arial" w:hAnsi="Arial" w:cs="Arial"/>
          <w:b/>
          <w:bCs/>
          <w:sz w:val="24"/>
          <w:szCs w:val="24"/>
        </w:rPr>
        <w:t>Wykaz literatury obowiązującej uczestników</w:t>
      </w:r>
      <w:r w:rsidR="00815750" w:rsidRPr="00085702">
        <w:rPr>
          <w:rFonts w:ascii="Arial" w:hAnsi="Arial" w:cs="Arial"/>
          <w:b/>
          <w:bCs/>
          <w:sz w:val="24"/>
          <w:szCs w:val="24"/>
        </w:rPr>
        <w:t>. Literatura obowiązująca w etapi</w:t>
      </w:r>
      <w:r w:rsidR="00016A71">
        <w:rPr>
          <w:rFonts w:ascii="Arial" w:hAnsi="Arial" w:cs="Arial"/>
          <w:b/>
          <w:bCs/>
          <w:sz w:val="24"/>
          <w:szCs w:val="24"/>
        </w:rPr>
        <w:t>e szkolnym i rejonowym Konkursu,</w:t>
      </w:r>
      <w:r w:rsidR="00016A71" w:rsidRPr="00016A71">
        <w:rPr>
          <w:rFonts w:ascii="Arial" w:hAnsi="Arial" w:cs="Arial"/>
          <w:color w:val="FF0000"/>
          <w:sz w:val="24"/>
          <w:szCs w:val="24"/>
        </w:rPr>
        <w:t xml:space="preserve"> </w:t>
      </w:r>
      <w:r w:rsidR="00016A71" w:rsidRPr="009D477D">
        <w:rPr>
          <w:rFonts w:ascii="Arial" w:hAnsi="Arial" w:cs="Arial"/>
          <w:b/>
          <w:bCs/>
          <w:sz w:val="24"/>
          <w:szCs w:val="24"/>
        </w:rPr>
        <w:t xml:space="preserve">podręczniki dopuszczone do użytku szkolnego dla klas IV-VIII szkoły podstawowej </w:t>
      </w:r>
      <w:r w:rsidR="00815750" w:rsidRPr="009D477D">
        <w:rPr>
          <w:rFonts w:ascii="Arial" w:hAnsi="Arial" w:cs="Arial"/>
          <w:b/>
          <w:bCs/>
          <w:sz w:val="24"/>
          <w:szCs w:val="24"/>
        </w:rPr>
        <w:t>oraz:</w:t>
      </w:r>
    </w:p>
    <w:p w14:paraId="2BF6D100" w14:textId="77777777" w:rsidR="00085702" w:rsidRP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85702">
        <w:rPr>
          <w:rFonts w:ascii="Arial" w:hAnsi="Arial" w:cs="Arial"/>
          <w:sz w:val="24"/>
          <w:szCs w:val="24"/>
        </w:rPr>
        <w:t>Hlebowicz A., Młodzież walczy o krzyż</w:t>
      </w:r>
    </w:p>
    <w:p w14:paraId="36BCAE7D" w14:textId="77777777" w:rsid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085702">
        <w:rPr>
          <w:rFonts w:ascii="Arial" w:hAnsi="Arial" w:cs="Arial"/>
          <w:sz w:val="24"/>
          <w:szCs w:val="24"/>
        </w:rPr>
        <w:t xml:space="preserve">Dostęp: </w:t>
      </w:r>
      <w:hyperlink r:id="rId16" w:history="1">
        <w:r w:rsidRPr="00085702">
          <w:rPr>
            <w:rStyle w:val="Hipercze"/>
            <w:rFonts w:ascii="Arial" w:hAnsi="Arial" w:cs="Arial"/>
            <w:sz w:val="24"/>
            <w:szCs w:val="24"/>
          </w:rPr>
          <w:t>https://przystanekhistoria.pl/pa2/teksty/106011,Mlodziez-walczy-o-krzyz.html</w:t>
        </w:r>
      </w:hyperlink>
    </w:p>
    <w:p w14:paraId="7F7EC1CE" w14:textId="77777777" w:rsidR="00085702" w:rsidRP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85702">
        <w:rPr>
          <w:rFonts w:ascii="Arial" w:hAnsi="Arial" w:cs="Arial"/>
          <w:sz w:val="24"/>
          <w:szCs w:val="24"/>
        </w:rPr>
        <w:t>Kaczor, J., Stan wojenny w oczach dzieci</w:t>
      </w:r>
    </w:p>
    <w:p w14:paraId="3CDDF838" w14:textId="77777777" w:rsid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085702">
        <w:rPr>
          <w:rFonts w:ascii="Arial" w:hAnsi="Arial" w:cs="Arial"/>
          <w:sz w:val="24"/>
          <w:szCs w:val="24"/>
        </w:rPr>
        <w:t xml:space="preserve">Dostęp: </w:t>
      </w:r>
      <w:hyperlink r:id="rId17" w:history="1">
        <w:r w:rsidRPr="00085702">
          <w:rPr>
            <w:rStyle w:val="Hipercze"/>
            <w:rFonts w:ascii="Arial" w:hAnsi="Arial" w:cs="Arial"/>
            <w:sz w:val="24"/>
            <w:szCs w:val="24"/>
          </w:rPr>
          <w:t>http://edukacjaidialog.pl/archiwum/1996,94/grudzien,124/stan_wojenny_w_oczach_dzieci,531.html</w:t>
        </w:r>
      </w:hyperlink>
    </w:p>
    <w:p w14:paraId="2A8843E7" w14:textId="77777777" w:rsidR="00085702" w:rsidRP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085702">
        <w:rPr>
          <w:rFonts w:ascii="Arial" w:hAnsi="Arial" w:cs="Arial"/>
          <w:sz w:val="24"/>
          <w:szCs w:val="24"/>
        </w:rPr>
        <w:t>Nauczono nas płakać bez łez..., red. I.P. Maj, Łódź 2022, s. 15-25.</w:t>
      </w:r>
    </w:p>
    <w:p w14:paraId="48A1BA4D" w14:textId="77777777" w:rsid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085702">
        <w:rPr>
          <w:rFonts w:ascii="Arial" w:hAnsi="Arial" w:cs="Arial"/>
          <w:sz w:val="24"/>
          <w:szCs w:val="24"/>
        </w:rPr>
        <w:t xml:space="preserve">Dostęp: </w:t>
      </w:r>
      <w:hyperlink r:id="rId18" w:history="1">
        <w:r w:rsidRPr="00085702">
          <w:rPr>
            <w:rStyle w:val="Hipercze"/>
            <w:rFonts w:ascii="Arial" w:hAnsi="Arial" w:cs="Arial"/>
            <w:sz w:val="24"/>
            <w:szCs w:val="24"/>
          </w:rPr>
          <w:t>https://muzeumdziecipolskich.pl/f/nauczono-nas-plakac-bez-lez....pdf</w:t>
        </w:r>
      </w:hyperlink>
    </w:p>
    <w:p w14:paraId="7F74FD73" w14:textId="77777777" w:rsidR="00085702" w:rsidRP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085702">
        <w:rPr>
          <w:rFonts w:ascii="Arial" w:hAnsi="Arial" w:cs="Arial"/>
          <w:sz w:val="24"/>
          <w:szCs w:val="24"/>
        </w:rPr>
        <w:t>Pieńkowski M.A., Czego uczył się za młodu polski szlachcic?</w:t>
      </w:r>
    </w:p>
    <w:p w14:paraId="462C310B" w14:textId="77777777" w:rsidR="00085702" w:rsidRP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085702">
        <w:rPr>
          <w:rFonts w:ascii="Arial" w:hAnsi="Arial" w:cs="Arial"/>
          <w:sz w:val="24"/>
          <w:szCs w:val="24"/>
        </w:rPr>
        <w:t xml:space="preserve">Dostęp: </w:t>
      </w:r>
      <w:hyperlink r:id="rId19" w:history="1">
        <w:r w:rsidRPr="00085702">
          <w:rPr>
            <w:rStyle w:val="Hipercze"/>
            <w:rFonts w:ascii="Arial" w:hAnsi="Arial" w:cs="Arial"/>
            <w:sz w:val="24"/>
            <w:szCs w:val="24"/>
          </w:rPr>
          <w:t>https://hrabiatytus.pl/2019/04/02/czego-uczyl-sie-za-mlodu-polski-szlachcic/</w:t>
        </w:r>
      </w:hyperlink>
    </w:p>
    <w:p w14:paraId="28624E09" w14:textId="77777777" w:rsidR="00085702" w:rsidRP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085702">
        <w:rPr>
          <w:rFonts w:ascii="Arial" w:hAnsi="Arial" w:cs="Arial"/>
          <w:sz w:val="24"/>
          <w:szCs w:val="24"/>
        </w:rPr>
        <w:t>Resel</w:t>
      </w:r>
      <w:proofErr w:type="spellEnd"/>
      <w:r w:rsidRPr="00085702">
        <w:rPr>
          <w:rFonts w:ascii="Arial" w:hAnsi="Arial" w:cs="Arial"/>
          <w:sz w:val="24"/>
          <w:szCs w:val="24"/>
        </w:rPr>
        <w:t xml:space="preserve"> P., Tajne komplety Teofila </w:t>
      </w:r>
      <w:proofErr w:type="spellStart"/>
      <w:r w:rsidRPr="00085702">
        <w:rPr>
          <w:rFonts w:ascii="Arial" w:hAnsi="Arial" w:cs="Arial"/>
          <w:sz w:val="24"/>
          <w:szCs w:val="24"/>
        </w:rPr>
        <w:t>Katry</w:t>
      </w:r>
      <w:proofErr w:type="spellEnd"/>
      <w:r w:rsidRPr="00085702">
        <w:rPr>
          <w:rFonts w:ascii="Arial" w:hAnsi="Arial" w:cs="Arial"/>
          <w:sz w:val="24"/>
          <w:szCs w:val="24"/>
        </w:rPr>
        <w:t xml:space="preserve"> (1901–1983)</w:t>
      </w:r>
    </w:p>
    <w:p w14:paraId="5E587D58" w14:textId="77777777" w:rsid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085702">
        <w:rPr>
          <w:rFonts w:ascii="Arial" w:hAnsi="Arial" w:cs="Arial"/>
          <w:sz w:val="24"/>
          <w:szCs w:val="24"/>
        </w:rPr>
        <w:t xml:space="preserve">Dostęp: </w:t>
      </w:r>
      <w:hyperlink r:id="rId20" w:history="1">
        <w:r w:rsidRPr="00085702">
          <w:rPr>
            <w:rStyle w:val="Hipercze"/>
            <w:rFonts w:ascii="Arial" w:hAnsi="Arial" w:cs="Arial"/>
            <w:sz w:val="24"/>
            <w:szCs w:val="24"/>
          </w:rPr>
          <w:t>https://przystanekhistoria.pl/pa2/teksty/102420,Tajne-komplety-Teofila-Katry-19011983.html</w:t>
        </w:r>
      </w:hyperlink>
    </w:p>
    <w:p w14:paraId="03CD7D27" w14:textId="77777777" w:rsidR="00085702" w:rsidRP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085702">
        <w:rPr>
          <w:rFonts w:ascii="Arial" w:hAnsi="Arial" w:cs="Arial"/>
          <w:sz w:val="24"/>
          <w:szCs w:val="24"/>
        </w:rPr>
        <w:t>Wilczkiewicz</w:t>
      </w:r>
      <w:proofErr w:type="spellEnd"/>
      <w:r w:rsidRPr="00085702">
        <w:rPr>
          <w:rFonts w:ascii="Arial" w:hAnsi="Arial" w:cs="Arial"/>
          <w:sz w:val="24"/>
          <w:szCs w:val="24"/>
        </w:rPr>
        <w:t xml:space="preserve"> T., Waleczny Tadzio</w:t>
      </w:r>
    </w:p>
    <w:p w14:paraId="7D46EF05" w14:textId="77777777" w:rsidR="00085702" w:rsidRPr="00085702" w:rsidRDefault="00085702" w:rsidP="00085702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085702">
        <w:rPr>
          <w:rFonts w:ascii="Arial" w:hAnsi="Arial" w:cs="Arial"/>
          <w:sz w:val="24"/>
          <w:szCs w:val="24"/>
        </w:rPr>
        <w:t xml:space="preserve">Dostęp: </w:t>
      </w:r>
      <w:hyperlink r:id="rId21" w:history="1">
        <w:r w:rsidRPr="00085702">
          <w:rPr>
            <w:rStyle w:val="Hipercze"/>
            <w:rFonts w:ascii="Arial" w:hAnsi="Arial" w:cs="Arial"/>
            <w:sz w:val="24"/>
            <w:szCs w:val="24"/>
          </w:rPr>
          <w:t>https://edukacja.ipn.gov.pl/edu/materialy-edukacyjne/komiksy/poza-seriami/96324,Waleczny-Tadzio.html</w:t>
        </w:r>
      </w:hyperlink>
    </w:p>
    <w:p w14:paraId="254C9951" w14:textId="77777777" w:rsidR="00815750" w:rsidRPr="00E6522C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06A26DB4" w14:textId="77777777" w:rsidR="00815750" w:rsidRPr="00E6522C" w:rsidRDefault="00815750" w:rsidP="00E6522C">
      <w:pPr>
        <w:spacing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6522C">
        <w:rPr>
          <w:rFonts w:ascii="Arial" w:hAnsi="Arial" w:cs="Arial"/>
          <w:b/>
          <w:bCs/>
          <w:sz w:val="24"/>
          <w:szCs w:val="24"/>
        </w:rPr>
        <w:t>Wykaz przyborów i materiałów, z których mogą korzystać uczestnicy konkursu na wszystkich etapach konkursu</w:t>
      </w:r>
    </w:p>
    <w:p w14:paraId="20574B7D" w14:textId="77777777" w:rsidR="00815750" w:rsidRPr="00E6522C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>Długopis piszący w kolorze czarnym lub niebieskim</w:t>
      </w:r>
    </w:p>
    <w:p w14:paraId="4FF7BD9F" w14:textId="77777777" w:rsidR="00815750" w:rsidRPr="00E6522C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6E3253FA" w14:textId="77777777" w:rsidR="00815750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 xml:space="preserve">Uczestnik konkursu nie może używać korektora, długopisów </w:t>
      </w:r>
      <w:proofErr w:type="spellStart"/>
      <w:r w:rsidRPr="00E6522C">
        <w:rPr>
          <w:rFonts w:ascii="Arial" w:hAnsi="Arial" w:cs="Arial"/>
          <w:sz w:val="24"/>
          <w:szCs w:val="24"/>
        </w:rPr>
        <w:t>suchościeralnych</w:t>
      </w:r>
      <w:proofErr w:type="spellEnd"/>
      <w:r w:rsidRPr="00E6522C">
        <w:rPr>
          <w:rFonts w:ascii="Arial" w:hAnsi="Arial" w:cs="Arial"/>
          <w:sz w:val="24"/>
          <w:szCs w:val="24"/>
        </w:rPr>
        <w:t xml:space="preserve"> oraz innych materiałów i przedmiotów nie wskazanych powyżej.</w:t>
      </w:r>
    </w:p>
    <w:p w14:paraId="1BCC8825" w14:textId="77777777" w:rsidR="00085702" w:rsidRPr="00E6522C" w:rsidRDefault="00085702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14:paraId="108FC3B1" w14:textId="7F871271" w:rsidR="00815750" w:rsidRPr="00E6522C" w:rsidRDefault="00815750" w:rsidP="00E6522C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E6522C">
        <w:rPr>
          <w:rFonts w:ascii="Arial" w:hAnsi="Arial" w:cs="Arial"/>
          <w:sz w:val="24"/>
          <w:szCs w:val="24"/>
        </w:rPr>
        <w:t xml:space="preserve">Uczestnik </w:t>
      </w:r>
      <w:r w:rsidRPr="00D62689">
        <w:rPr>
          <w:rFonts w:ascii="Arial" w:hAnsi="Arial" w:cs="Arial"/>
          <w:sz w:val="24"/>
          <w:szCs w:val="24"/>
        </w:rPr>
        <w:t xml:space="preserve">nie może </w:t>
      </w:r>
      <w:r w:rsidR="00D62689" w:rsidRPr="009D477D">
        <w:rPr>
          <w:rFonts w:ascii="Arial" w:hAnsi="Arial" w:cs="Arial"/>
          <w:sz w:val="24"/>
          <w:szCs w:val="24"/>
        </w:rPr>
        <w:t>wnieść</w:t>
      </w:r>
      <w:r w:rsidR="009D477D" w:rsidRPr="009D477D">
        <w:rPr>
          <w:rFonts w:ascii="Arial" w:hAnsi="Arial" w:cs="Arial"/>
          <w:sz w:val="24"/>
          <w:szCs w:val="24"/>
        </w:rPr>
        <w:t xml:space="preserve"> </w:t>
      </w:r>
      <w:r w:rsidR="00B77D33" w:rsidRPr="009D477D">
        <w:rPr>
          <w:rFonts w:ascii="Arial" w:hAnsi="Arial" w:cs="Arial"/>
          <w:sz w:val="24"/>
          <w:szCs w:val="24"/>
        </w:rPr>
        <w:t>n</w:t>
      </w:r>
      <w:r w:rsidR="00B77D33" w:rsidRPr="00D62689">
        <w:rPr>
          <w:rFonts w:ascii="Arial" w:hAnsi="Arial" w:cs="Arial"/>
          <w:sz w:val="24"/>
          <w:szCs w:val="24"/>
        </w:rPr>
        <w:t>a salę w czasie konkursu</w:t>
      </w:r>
      <w:r w:rsidR="004258C6">
        <w:rPr>
          <w:rFonts w:ascii="Arial" w:hAnsi="Arial" w:cs="Arial"/>
          <w:sz w:val="24"/>
          <w:szCs w:val="24"/>
        </w:rPr>
        <w:t xml:space="preserve"> </w:t>
      </w:r>
      <w:r w:rsidRPr="00E6522C">
        <w:rPr>
          <w:rFonts w:ascii="Arial" w:hAnsi="Arial" w:cs="Arial"/>
          <w:sz w:val="24"/>
          <w:szCs w:val="24"/>
        </w:rPr>
        <w:t xml:space="preserve">telefonu </w:t>
      </w:r>
      <w:r w:rsidRPr="00D62689">
        <w:rPr>
          <w:rFonts w:ascii="Arial" w:hAnsi="Arial" w:cs="Arial"/>
          <w:sz w:val="24"/>
          <w:szCs w:val="24"/>
        </w:rPr>
        <w:t>komórkowego</w:t>
      </w:r>
      <w:r w:rsidR="00D62689" w:rsidRPr="00D62689">
        <w:rPr>
          <w:rFonts w:ascii="Arial" w:hAnsi="Arial" w:cs="Arial"/>
          <w:sz w:val="24"/>
          <w:szCs w:val="24"/>
        </w:rPr>
        <w:t xml:space="preserve">, </w:t>
      </w:r>
      <w:r w:rsidR="00EB6C10" w:rsidRPr="00D62689">
        <w:rPr>
          <w:rFonts w:ascii="Arial" w:hAnsi="Arial" w:cs="Arial"/>
          <w:sz w:val="24"/>
          <w:szCs w:val="24"/>
        </w:rPr>
        <w:t>jak</w:t>
      </w:r>
      <w:r w:rsidR="00EB6C10">
        <w:rPr>
          <w:rFonts w:ascii="Arial" w:hAnsi="Arial" w:cs="Arial"/>
          <w:sz w:val="24"/>
          <w:szCs w:val="24"/>
        </w:rPr>
        <w:t xml:space="preserve"> również </w:t>
      </w:r>
      <w:proofErr w:type="spellStart"/>
      <w:r w:rsidRPr="00E6522C">
        <w:rPr>
          <w:rFonts w:ascii="Arial" w:hAnsi="Arial" w:cs="Arial"/>
          <w:sz w:val="24"/>
          <w:szCs w:val="24"/>
        </w:rPr>
        <w:t>smartwatch’a</w:t>
      </w:r>
      <w:proofErr w:type="spellEnd"/>
      <w:r w:rsidRPr="00E6522C">
        <w:rPr>
          <w:rFonts w:ascii="Arial" w:hAnsi="Arial" w:cs="Arial"/>
          <w:sz w:val="24"/>
          <w:szCs w:val="24"/>
        </w:rPr>
        <w:t>.</w:t>
      </w:r>
    </w:p>
    <w:sectPr w:rsidR="00815750" w:rsidRPr="00E6522C" w:rsidSect="00FA6821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92DDE" w14:textId="77777777" w:rsidR="00D122D1" w:rsidRDefault="00D122D1" w:rsidP="00AA2297">
      <w:pPr>
        <w:spacing w:after="0" w:line="240" w:lineRule="auto"/>
      </w:pPr>
      <w:r>
        <w:separator/>
      </w:r>
    </w:p>
  </w:endnote>
  <w:endnote w:type="continuationSeparator" w:id="0">
    <w:p w14:paraId="1F97AD2F" w14:textId="77777777" w:rsidR="00D122D1" w:rsidRDefault="00D122D1" w:rsidP="00AA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780118"/>
      <w:docPartObj>
        <w:docPartGallery w:val="Page Numbers (Bottom of Page)"/>
        <w:docPartUnique/>
      </w:docPartObj>
    </w:sdtPr>
    <w:sdtEndPr/>
    <w:sdtContent>
      <w:p w14:paraId="213DBC96" w14:textId="23085874" w:rsidR="00AA2297" w:rsidRDefault="00AA22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010C4E" w14:textId="77777777" w:rsidR="00AA2297" w:rsidRDefault="00AA2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2DC64" w14:textId="77777777" w:rsidR="00D122D1" w:rsidRDefault="00D122D1" w:rsidP="00AA2297">
      <w:pPr>
        <w:spacing w:after="0" w:line="240" w:lineRule="auto"/>
      </w:pPr>
      <w:r>
        <w:separator/>
      </w:r>
    </w:p>
  </w:footnote>
  <w:footnote w:type="continuationSeparator" w:id="0">
    <w:p w14:paraId="715C493F" w14:textId="77777777" w:rsidR="00D122D1" w:rsidRDefault="00D122D1" w:rsidP="00AA2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l-P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05"/>
    <w:rsid w:val="00016A71"/>
    <w:rsid w:val="00020EFF"/>
    <w:rsid w:val="00047567"/>
    <w:rsid w:val="000478D0"/>
    <w:rsid w:val="00060EAD"/>
    <w:rsid w:val="00064D6B"/>
    <w:rsid w:val="0006522A"/>
    <w:rsid w:val="00067863"/>
    <w:rsid w:val="000763B2"/>
    <w:rsid w:val="00082683"/>
    <w:rsid w:val="000834EC"/>
    <w:rsid w:val="00085702"/>
    <w:rsid w:val="000A16D7"/>
    <w:rsid w:val="000C75C1"/>
    <w:rsid w:val="000E5C54"/>
    <w:rsid w:val="000F150F"/>
    <w:rsid w:val="00102D64"/>
    <w:rsid w:val="001158D4"/>
    <w:rsid w:val="00123F42"/>
    <w:rsid w:val="00134BD0"/>
    <w:rsid w:val="00164557"/>
    <w:rsid w:val="00175E17"/>
    <w:rsid w:val="001868DD"/>
    <w:rsid w:val="00195874"/>
    <w:rsid w:val="001A32C2"/>
    <w:rsid w:val="001A6233"/>
    <w:rsid w:val="002038AF"/>
    <w:rsid w:val="002051FB"/>
    <w:rsid w:val="00225DF0"/>
    <w:rsid w:val="00297051"/>
    <w:rsid w:val="002A55C8"/>
    <w:rsid w:val="002B6D98"/>
    <w:rsid w:val="002C4887"/>
    <w:rsid w:val="002C5345"/>
    <w:rsid w:val="002D26F9"/>
    <w:rsid w:val="002E5DFD"/>
    <w:rsid w:val="002F07F0"/>
    <w:rsid w:val="002F7A7B"/>
    <w:rsid w:val="00302D95"/>
    <w:rsid w:val="00314C65"/>
    <w:rsid w:val="00316BBE"/>
    <w:rsid w:val="0032329F"/>
    <w:rsid w:val="003473C1"/>
    <w:rsid w:val="00373BA5"/>
    <w:rsid w:val="003C432C"/>
    <w:rsid w:val="003D447A"/>
    <w:rsid w:val="00414B80"/>
    <w:rsid w:val="00417120"/>
    <w:rsid w:val="004258C6"/>
    <w:rsid w:val="00427C5A"/>
    <w:rsid w:val="00430643"/>
    <w:rsid w:val="00451827"/>
    <w:rsid w:val="004B388F"/>
    <w:rsid w:val="004B438D"/>
    <w:rsid w:val="004E405F"/>
    <w:rsid w:val="004F2C57"/>
    <w:rsid w:val="00513B48"/>
    <w:rsid w:val="00573588"/>
    <w:rsid w:val="0057435B"/>
    <w:rsid w:val="0059151B"/>
    <w:rsid w:val="005D5433"/>
    <w:rsid w:val="0063458B"/>
    <w:rsid w:val="006943AD"/>
    <w:rsid w:val="006B28F7"/>
    <w:rsid w:val="006B2F2E"/>
    <w:rsid w:val="006C4D5F"/>
    <w:rsid w:val="006E53C2"/>
    <w:rsid w:val="0075205F"/>
    <w:rsid w:val="007A68DC"/>
    <w:rsid w:val="007D3224"/>
    <w:rsid w:val="0080598B"/>
    <w:rsid w:val="00815750"/>
    <w:rsid w:val="00844BE0"/>
    <w:rsid w:val="008760CC"/>
    <w:rsid w:val="00876E01"/>
    <w:rsid w:val="008A0E84"/>
    <w:rsid w:val="008C583B"/>
    <w:rsid w:val="008D2BD0"/>
    <w:rsid w:val="00904A1F"/>
    <w:rsid w:val="00907EE1"/>
    <w:rsid w:val="00917DFC"/>
    <w:rsid w:val="009406BA"/>
    <w:rsid w:val="00944F78"/>
    <w:rsid w:val="00947C2C"/>
    <w:rsid w:val="009528AB"/>
    <w:rsid w:val="009A703E"/>
    <w:rsid w:val="009D1EFE"/>
    <w:rsid w:val="009D477D"/>
    <w:rsid w:val="009D6BA6"/>
    <w:rsid w:val="009E38F7"/>
    <w:rsid w:val="00A02531"/>
    <w:rsid w:val="00A06172"/>
    <w:rsid w:val="00A175CA"/>
    <w:rsid w:val="00A37A6F"/>
    <w:rsid w:val="00A5235C"/>
    <w:rsid w:val="00A712DA"/>
    <w:rsid w:val="00A967AA"/>
    <w:rsid w:val="00AA2297"/>
    <w:rsid w:val="00AC16B6"/>
    <w:rsid w:val="00AF15E0"/>
    <w:rsid w:val="00B10984"/>
    <w:rsid w:val="00B77D33"/>
    <w:rsid w:val="00BA350C"/>
    <w:rsid w:val="00BA412E"/>
    <w:rsid w:val="00BD3908"/>
    <w:rsid w:val="00BD403D"/>
    <w:rsid w:val="00BE4B61"/>
    <w:rsid w:val="00C11C07"/>
    <w:rsid w:val="00C27856"/>
    <w:rsid w:val="00C27DAF"/>
    <w:rsid w:val="00C56ADD"/>
    <w:rsid w:val="00C57FA5"/>
    <w:rsid w:val="00C64103"/>
    <w:rsid w:val="00C75ECF"/>
    <w:rsid w:val="00C85F9F"/>
    <w:rsid w:val="00CA6238"/>
    <w:rsid w:val="00CF48F9"/>
    <w:rsid w:val="00D122D1"/>
    <w:rsid w:val="00D1423B"/>
    <w:rsid w:val="00D22716"/>
    <w:rsid w:val="00D503A3"/>
    <w:rsid w:val="00D62689"/>
    <w:rsid w:val="00D67CD2"/>
    <w:rsid w:val="00D97CFC"/>
    <w:rsid w:val="00DA7104"/>
    <w:rsid w:val="00DD5A72"/>
    <w:rsid w:val="00E043E3"/>
    <w:rsid w:val="00E10DD2"/>
    <w:rsid w:val="00E14BCE"/>
    <w:rsid w:val="00E17154"/>
    <w:rsid w:val="00E34873"/>
    <w:rsid w:val="00E4540D"/>
    <w:rsid w:val="00E6522C"/>
    <w:rsid w:val="00E77ACB"/>
    <w:rsid w:val="00E91F62"/>
    <w:rsid w:val="00EA1574"/>
    <w:rsid w:val="00EA158A"/>
    <w:rsid w:val="00EB6C10"/>
    <w:rsid w:val="00ED36AC"/>
    <w:rsid w:val="00EE15FF"/>
    <w:rsid w:val="00EE349C"/>
    <w:rsid w:val="00F043DE"/>
    <w:rsid w:val="00F21713"/>
    <w:rsid w:val="00F25E92"/>
    <w:rsid w:val="00F41B96"/>
    <w:rsid w:val="00F56405"/>
    <w:rsid w:val="00F610BD"/>
    <w:rsid w:val="00F6415B"/>
    <w:rsid w:val="00F805D6"/>
    <w:rsid w:val="00F96B38"/>
    <w:rsid w:val="00FA32E6"/>
    <w:rsid w:val="00FA6821"/>
    <w:rsid w:val="00FF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6420"/>
  <w15:docId w15:val="{19F2B6B6-6395-4B2E-90C7-50EF3A8E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EFF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2D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D6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447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A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297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AA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29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kawostkihistoryczne.pl/2022/12/20/spartanskie-wychowanie/" TargetMode="External"/><Relationship Id="rId13" Type="http://schemas.openxmlformats.org/officeDocument/2006/relationships/hyperlink" Target="https://youtu.be/N1UjlAcilIc?si=wxg7Rovt1_UAT_2z" TargetMode="External"/><Relationship Id="rId18" Type="http://schemas.openxmlformats.org/officeDocument/2006/relationships/hyperlink" Target="https://muzeumdziecipolskich.pl/f/nauczono-nas-plakac-bez-lez...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kacja.ipn.gov.pl/edu/materialy-edukacyjne/komiksy/poza-seriami/96324,Waleczny-Tadzio.html" TargetMode="External"/><Relationship Id="rId7" Type="http://schemas.openxmlformats.org/officeDocument/2006/relationships/hyperlink" Target="https://wiadomosci.wp.pl/smierc-wladyslawa-warnenczyka-sultan-zakonserwowal-glowe-pokonanego-krola-w-sloju-z-miodem-6125757357037697a" TargetMode="External"/><Relationship Id="rId12" Type="http://schemas.openxmlformats.org/officeDocument/2006/relationships/hyperlink" Target="https://youtu.be/rCR-yAsV2nE?si=PImjqsn0k9tNAlEH" TargetMode="External"/><Relationship Id="rId17" Type="http://schemas.openxmlformats.org/officeDocument/2006/relationships/hyperlink" Target="http://edukacjaidialog.pl/archiwum/1996,94/grudzien,124/stan_wojenny_w_oczach_dzieci,53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zystanekhistoria.pl/pa2/teksty/106011,Mlodziez-walczy-o-krzyz.html" TargetMode="External"/><Relationship Id="rId20" Type="http://schemas.openxmlformats.org/officeDocument/2006/relationships/hyperlink" Target="https://przystanekhistoria.pl/pa2/teksty/102420,Tajne-komplety-Teofila-Katry-19011983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historia.org.pl/2022/08/29/wladyslaw-iv-waza-byl-carem-rosji-trzy-lata-dlaczego-nie-udala-sie-proba-stworzenia-wielkiego-polsko-rosyjskiego-imperiu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wb.com.pl/pilsudskichronologiczni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8vxCIk_EkW0?si=wkwqk_2rNW4tv7_s" TargetMode="External"/><Relationship Id="rId19" Type="http://schemas.openxmlformats.org/officeDocument/2006/relationships/hyperlink" Target="https://hrabiatytus.pl/2019/04/02/czego-uczyl-sie-za-mlodu-polski-szlachc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zhp.pl/wiedza-on-line/mloda-dziewczyna-i-slawna-wladczyni-niezwykla-jadwiga-andegawenska" TargetMode="External"/><Relationship Id="rId14" Type="http://schemas.openxmlformats.org/officeDocument/2006/relationships/hyperlink" Target="https://www.polskieradio.pl/39/156/Artykul/3065349,Maria-SklodowskaCurie-i-jej-lata-najmlodsze-Od-poczatku-chciala-byc-najlepsz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33F1-AA4C-4B69-9961-AEDD88C3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3591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11 - zakres wymagań na poszczególne etapy WKP z Historii 2024/25</dc:title>
  <dc:creator>Kuratorium Oświaty w Łodzi</dc:creator>
  <cp:lastModifiedBy>KO</cp:lastModifiedBy>
  <cp:revision>3</cp:revision>
  <dcterms:created xsi:type="dcterms:W3CDTF">2024-04-08T23:10:00Z</dcterms:created>
  <dcterms:modified xsi:type="dcterms:W3CDTF">2024-04-08T23:13:00Z</dcterms:modified>
</cp:coreProperties>
</file>