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1D5B4" w14:textId="330DD080" w:rsidR="00855983" w:rsidRPr="009F69AD" w:rsidRDefault="00855983" w:rsidP="00B47796">
      <w:pPr>
        <w:pStyle w:val="Tytu"/>
        <w:rPr>
          <w:rFonts w:cs="Arial"/>
          <w:b/>
          <w:szCs w:val="24"/>
          <w:lang w:eastAsia="en-US"/>
        </w:rPr>
      </w:pPr>
      <w:r w:rsidRPr="009F69AD">
        <w:rPr>
          <w:rFonts w:cs="Arial"/>
          <w:b/>
          <w:szCs w:val="24"/>
          <w:lang w:eastAsia="en-US"/>
        </w:rPr>
        <w:t>Zakres wymagań na poszczególne etapy</w:t>
      </w:r>
      <w:r w:rsidR="00B47796" w:rsidRPr="009F69AD">
        <w:rPr>
          <w:rFonts w:cs="Arial"/>
          <w:b/>
          <w:szCs w:val="24"/>
          <w:lang w:eastAsia="en-US"/>
        </w:rPr>
        <w:t xml:space="preserve"> W</w:t>
      </w:r>
      <w:r w:rsidRPr="009F69AD">
        <w:rPr>
          <w:rFonts w:cs="Arial"/>
          <w:b/>
          <w:szCs w:val="24"/>
          <w:lang w:eastAsia="en-US"/>
        </w:rPr>
        <w:t xml:space="preserve">ojewódzkiego Konkursu Przedmiotowego z </w:t>
      </w:r>
      <w:r w:rsidR="00F1454D" w:rsidRPr="009F69AD">
        <w:rPr>
          <w:rFonts w:cs="Arial"/>
          <w:b/>
          <w:szCs w:val="24"/>
          <w:lang w:eastAsia="en-US"/>
        </w:rPr>
        <w:t>Geografii</w:t>
      </w:r>
      <w:r w:rsidRPr="009F69AD">
        <w:rPr>
          <w:rFonts w:cs="Arial"/>
          <w:b/>
          <w:szCs w:val="24"/>
          <w:lang w:eastAsia="en-US"/>
        </w:rPr>
        <w:t xml:space="preserve"> dla uczniów szkół podstawowych w roku szkolnym 202</w:t>
      </w:r>
      <w:r w:rsidR="006D79AD">
        <w:rPr>
          <w:rFonts w:cs="Arial"/>
          <w:b/>
          <w:szCs w:val="24"/>
          <w:lang w:eastAsia="en-US"/>
        </w:rPr>
        <w:t>4</w:t>
      </w:r>
      <w:r w:rsidR="000E1A13" w:rsidRPr="009F69AD">
        <w:rPr>
          <w:rFonts w:cs="Arial"/>
          <w:b/>
          <w:szCs w:val="24"/>
          <w:lang w:eastAsia="en-US"/>
        </w:rPr>
        <w:t xml:space="preserve"> </w:t>
      </w:r>
      <w:r w:rsidRPr="009F69AD">
        <w:rPr>
          <w:rFonts w:cs="Arial"/>
          <w:b/>
          <w:szCs w:val="24"/>
          <w:lang w:eastAsia="en-US"/>
        </w:rPr>
        <w:t>/202</w:t>
      </w:r>
      <w:r w:rsidR="006D79AD">
        <w:rPr>
          <w:rFonts w:cs="Arial"/>
          <w:b/>
          <w:szCs w:val="24"/>
          <w:lang w:eastAsia="en-US"/>
        </w:rPr>
        <w:t>5</w:t>
      </w:r>
      <w:r w:rsidR="000E1A13" w:rsidRPr="009F69AD">
        <w:rPr>
          <w:rFonts w:cs="Arial"/>
          <w:b/>
          <w:szCs w:val="24"/>
          <w:lang w:eastAsia="en-US"/>
        </w:rPr>
        <w:t>.</w:t>
      </w:r>
    </w:p>
    <w:p w14:paraId="2219A732" w14:textId="77777777" w:rsidR="00855983" w:rsidRPr="00855983" w:rsidRDefault="00855983" w:rsidP="009F69AD">
      <w:pPr>
        <w:pStyle w:val="Nagwek1"/>
      </w:pPr>
      <w:r w:rsidRPr="00855983">
        <w:t>Etap szkolny</w:t>
      </w:r>
    </w:p>
    <w:p w14:paraId="7F85F47B" w14:textId="14F9AE23" w:rsidR="00855983" w:rsidRPr="009F69AD" w:rsidRDefault="00855983" w:rsidP="009F69AD">
      <w:pPr>
        <w:spacing w:line="360" w:lineRule="auto"/>
        <w:rPr>
          <w:lang w:eastAsia="ar-SA"/>
        </w:rPr>
      </w:pPr>
      <w:r w:rsidRPr="009F69AD">
        <w:rPr>
          <w:lang w:eastAsia="ar-SA"/>
        </w:rPr>
        <w:t>Uczestnicy powinni wykazać się wiedzą i umiejętnościami wskazanymi w podstawie</w:t>
      </w:r>
      <w:r w:rsidR="00750AFA" w:rsidRPr="009F69AD">
        <w:rPr>
          <w:lang w:eastAsia="ar-SA"/>
        </w:rPr>
        <w:t xml:space="preserve"> </w:t>
      </w:r>
      <w:r w:rsidRPr="009F69AD">
        <w:rPr>
          <w:lang w:eastAsia="ar-SA"/>
        </w:rPr>
        <w:t xml:space="preserve">programowej przedmiotu </w:t>
      </w:r>
      <w:r w:rsidR="000D1308" w:rsidRPr="009F69AD">
        <w:rPr>
          <w:lang w:eastAsia="ar-SA"/>
        </w:rPr>
        <w:t>geografia</w:t>
      </w:r>
      <w:r w:rsidRPr="009F69AD">
        <w:rPr>
          <w:lang w:eastAsia="ar-SA"/>
        </w:rPr>
        <w:t xml:space="preserve"> na II etapie edukacyjnym obejmującym klasy IV – VIII szkoły podstawowej, </w:t>
      </w:r>
      <w:proofErr w:type="spellStart"/>
      <w:r w:rsidRPr="009F69AD">
        <w:rPr>
          <w:lang w:eastAsia="ar-SA"/>
        </w:rPr>
        <w:t>tj</w:t>
      </w:r>
      <w:proofErr w:type="spellEnd"/>
      <w:r w:rsidRPr="009F69AD">
        <w:rPr>
          <w:lang w:eastAsia="ar-SA"/>
        </w:rPr>
        <w:t>:</w:t>
      </w:r>
    </w:p>
    <w:p w14:paraId="2B8DB570" w14:textId="77777777" w:rsidR="00B21DB4" w:rsidRPr="009F69AD" w:rsidRDefault="00B21DB4" w:rsidP="00B21DB4">
      <w:pPr>
        <w:spacing w:before="240" w:line="360" w:lineRule="auto"/>
        <w:rPr>
          <w:rStyle w:val="Wyrnieniedelikatne"/>
        </w:rPr>
      </w:pPr>
      <w:r w:rsidRPr="009F69AD">
        <w:rPr>
          <w:rStyle w:val="Wyrnieniedelikatne"/>
        </w:rPr>
        <w:t>Wymagania ogólne:</w:t>
      </w:r>
    </w:p>
    <w:p w14:paraId="1310DA46" w14:textId="6DAB1BE4" w:rsidR="00B21DB4" w:rsidRPr="009F69AD" w:rsidRDefault="00B21DB4" w:rsidP="005600B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284"/>
        <w:rPr>
          <w:rFonts w:cs="Arial"/>
        </w:rPr>
      </w:pPr>
      <w:r w:rsidRPr="009F69AD">
        <w:rPr>
          <w:rFonts w:cs="Arial"/>
        </w:rPr>
        <w:t>Wiedza geograficzna.</w:t>
      </w:r>
    </w:p>
    <w:p w14:paraId="047665CF" w14:textId="10F6385C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Opanowanie podstawowego słownictwa geograficznego w celu opisywania</w:t>
      </w:r>
    </w:p>
    <w:p w14:paraId="3A6521FE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oraz wyjaśniania występujących w środowisku geograficznym zjawisk i zachodzących</w:t>
      </w:r>
    </w:p>
    <w:p w14:paraId="3EA96F5A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w nim procesów.</w:t>
      </w:r>
    </w:p>
    <w:p w14:paraId="7BEECEC0" w14:textId="50DCC89C" w:rsidR="00B21DB4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Poznanie wybranych krajobrazów Polski i świata, ich głównych cech i składników.</w:t>
      </w:r>
    </w:p>
    <w:p w14:paraId="46D85AC3" w14:textId="2A344B5A" w:rsidR="00A76AE8" w:rsidRPr="009F69AD" w:rsidRDefault="00A76AE8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A76AE8">
        <w:rPr>
          <w:rFonts w:cs="Arial"/>
        </w:rPr>
        <w:t>Poznanie głównych cech środowiska geograficznego Polski, własnego regionu oraz najbliższego otoczenia – „małej ojczyzny”, a także wybranych krajów i regionów Europy oraz świata.</w:t>
      </w:r>
    </w:p>
    <w:p w14:paraId="2D6627D1" w14:textId="20A3FDDA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Poznanie zróżnicowanych form działalności człowieka w środowisku, ich uwarunkowań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i konsekwencji oraz dostrzeganie potrzeby racjonalnego gospodarowania</w:t>
      </w:r>
      <w:r w:rsidR="00750AFA" w:rsidRPr="009F69AD">
        <w:rPr>
          <w:rFonts w:cs="Arial"/>
        </w:rPr>
        <w:t xml:space="preserve"> </w:t>
      </w:r>
      <w:r w:rsidRPr="009F69AD">
        <w:rPr>
          <w:rFonts w:cs="Arial"/>
        </w:rPr>
        <w:t>zasobami przyrody.</w:t>
      </w:r>
    </w:p>
    <w:p w14:paraId="4376CD2D" w14:textId="4E4E55FB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Rozumienie zróżnicowania przyrodniczego, społeczno-gospodarczego i kulturowego</w:t>
      </w:r>
    </w:p>
    <w:p w14:paraId="267709CE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świata.</w:t>
      </w:r>
    </w:p>
    <w:p w14:paraId="195CE511" w14:textId="13922083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Identyfikowanie współzależności między elementami środowiska przyrodniczego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i społeczno-gospodarczego oraz związków i zależności w środowisku</w:t>
      </w:r>
    </w:p>
    <w:p w14:paraId="0BA8C51A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geograficznym w skali lokalnej, regionalnej i globalnej.</w:t>
      </w:r>
    </w:p>
    <w:p w14:paraId="6F8466C9" w14:textId="57ABC8BA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Określanie prawidłowości w zakresie przestrzennego zróżnicowania warunków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środowiska przyrodniczego oraz życia i różnych form działalności człowieka.</w:t>
      </w:r>
    </w:p>
    <w:p w14:paraId="1E42E8C8" w14:textId="4774C60B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contextualSpacing w:val="0"/>
        <w:rPr>
          <w:rFonts w:cs="Arial"/>
        </w:rPr>
      </w:pPr>
      <w:r w:rsidRPr="009F69AD">
        <w:rPr>
          <w:rFonts w:cs="Arial"/>
        </w:rPr>
        <w:t>Integrowanie wiedzy przyrodniczej z wiedzą społeczno-ekonomiczną i humanistyczną</w:t>
      </w:r>
      <w:r w:rsidR="008408D0">
        <w:rPr>
          <w:rFonts w:cs="Arial"/>
        </w:rPr>
        <w:t>.</w:t>
      </w:r>
    </w:p>
    <w:p w14:paraId="241D5C3D" w14:textId="05AA67C8" w:rsidR="00B21DB4" w:rsidRPr="009F69AD" w:rsidRDefault="00B21DB4" w:rsidP="005600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/>
        <w:ind w:left="426" w:hanging="284"/>
        <w:contextualSpacing w:val="0"/>
        <w:rPr>
          <w:rFonts w:cs="Arial"/>
        </w:rPr>
      </w:pPr>
      <w:r w:rsidRPr="009F69AD">
        <w:rPr>
          <w:rFonts w:cs="Arial"/>
        </w:rPr>
        <w:t>Umiejętności i stosowanie wiedzy w praktyce.</w:t>
      </w:r>
    </w:p>
    <w:p w14:paraId="357F89C4" w14:textId="020B20D6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Prowadzenie obserwacji i pomiarów w terenie, analizowanie pozyskanych danych</w:t>
      </w:r>
    </w:p>
    <w:p w14:paraId="775AE14B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i formułowanie wniosków na ich podstawie.</w:t>
      </w:r>
    </w:p>
    <w:p w14:paraId="57E1660D" w14:textId="5182A08D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lastRenderedPageBreak/>
        <w:t>Korzystanie z planów, map, fotografii, rysunków, wykresów, diagramów, danych</w:t>
      </w:r>
    </w:p>
    <w:p w14:paraId="714BEF26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statystycznych, tekstów źródłowych oraz technologii informacyjno-komunikacyjnych</w:t>
      </w:r>
    </w:p>
    <w:p w14:paraId="5E6B75AE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w celu zdobywania, przetwarzania i prezentowania informacji</w:t>
      </w:r>
      <w:r w:rsidR="003D3DAE" w:rsidRPr="009F69AD">
        <w:rPr>
          <w:rFonts w:cs="Arial"/>
        </w:rPr>
        <w:t xml:space="preserve"> g</w:t>
      </w:r>
      <w:r w:rsidRPr="009F69AD">
        <w:rPr>
          <w:rFonts w:cs="Arial"/>
        </w:rPr>
        <w:t>eograficznych.</w:t>
      </w:r>
    </w:p>
    <w:p w14:paraId="5B965A77" w14:textId="529AF800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Interpretowanie map różnej treści.</w:t>
      </w:r>
    </w:p>
    <w:p w14:paraId="224C6ADC" w14:textId="239359A0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Określanie związków i zależności między poszczególnymi elementami środowiska</w:t>
      </w:r>
    </w:p>
    <w:p w14:paraId="3B6C385D" w14:textId="74343139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przyrodniczego, społeczno-gospodarczego i kulturowego, dokonywanie uogólnień.</w:t>
      </w:r>
    </w:p>
    <w:p w14:paraId="21271125" w14:textId="7A7E87CB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Ocenianie zjawisk i procesów społeczno-kulturowych oraz gospodarczych zachodzących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w Polsce i w różnych regionach świata.</w:t>
      </w:r>
    </w:p>
    <w:p w14:paraId="63D6F553" w14:textId="6BFC1706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Stawianie pytań</w:t>
      </w:r>
      <w:r w:rsidR="002D25C2">
        <w:rPr>
          <w:rFonts w:cs="Arial"/>
        </w:rPr>
        <w:t xml:space="preserve"> </w:t>
      </w:r>
      <w:r w:rsidRPr="009F69AD">
        <w:rPr>
          <w:rFonts w:cs="Arial"/>
        </w:rPr>
        <w:t>oraz proponowanie rozwiązań problemów</w:t>
      </w:r>
    </w:p>
    <w:p w14:paraId="64B434F5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dotyczących środowiska geograficznego.</w:t>
      </w:r>
    </w:p>
    <w:p w14:paraId="6648D434" w14:textId="71E1670A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 xml:space="preserve">Podejmowanie nowych wyzwań oraz racjonalnych działań </w:t>
      </w:r>
      <w:proofErr w:type="spellStart"/>
      <w:r w:rsidRPr="009F69AD">
        <w:rPr>
          <w:rFonts w:cs="Arial"/>
        </w:rPr>
        <w:t>prośrodowiskowych</w:t>
      </w:r>
      <w:proofErr w:type="spellEnd"/>
    </w:p>
    <w:p w14:paraId="5E7B50F8" w14:textId="43301B67" w:rsidR="00B21DB4" w:rsidRPr="009F69AD" w:rsidRDefault="009F69AD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>
        <w:rPr>
          <w:rFonts w:cs="Arial"/>
        </w:rPr>
        <w:t>i</w:t>
      </w:r>
      <w:r w:rsidR="00B21DB4" w:rsidRPr="009F69AD">
        <w:rPr>
          <w:rFonts w:cs="Arial"/>
        </w:rPr>
        <w:t xml:space="preserve"> społecznych.</w:t>
      </w:r>
    </w:p>
    <w:p w14:paraId="0E19353A" w14:textId="27981051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Rozwijanie umiejętności percepcji przestrzeni i wyobraźni przestrzennej.</w:t>
      </w:r>
    </w:p>
    <w:p w14:paraId="73FC35BB" w14:textId="0FB6BB5C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Podejmowanie konstruktywnej współpracy i rozwijanie umiejętności komunikowania</w:t>
      </w:r>
    </w:p>
    <w:p w14:paraId="17F684A2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się z innymi.</w:t>
      </w:r>
    </w:p>
    <w:p w14:paraId="0D823836" w14:textId="703E7A48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Wykorzystywanie zdobytej wiedzy i umiejętności geograficznych w życiu</w:t>
      </w:r>
    </w:p>
    <w:p w14:paraId="79E01B55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codziennym.</w:t>
      </w:r>
    </w:p>
    <w:p w14:paraId="42F69A7B" w14:textId="4747DD89" w:rsidR="00B21DB4" w:rsidRPr="009F69AD" w:rsidRDefault="00B21DB4" w:rsidP="005600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360"/>
        <w:ind w:left="426" w:hanging="142"/>
        <w:contextualSpacing w:val="0"/>
        <w:rPr>
          <w:rFonts w:cs="Arial"/>
        </w:rPr>
      </w:pPr>
      <w:r w:rsidRPr="009F69AD">
        <w:rPr>
          <w:rFonts w:cs="Arial"/>
        </w:rPr>
        <w:t>Kształtowanie postaw.</w:t>
      </w:r>
    </w:p>
    <w:p w14:paraId="4BD19B03" w14:textId="0A8BA4F3" w:rsidR="00B21DB4" w:rsidRPr="0066549F" w:rsidRDefault="00B21DB4" w:rsidP="005600B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5"/>
        <w:rPr>
          <w:rFonts w:cs="Arial"/>
        </w:rPr>
      </w:pPr>
      <w:r w:rsidRPr="009F69AD">
        <w:rPr>
          <w:rFonts w:cs="Arial"/>
        </w:rPr>
        <w:t>Rozpoznawanie swoich predyspozycji i talentów oraz rozwijanie pasji i zainteresowań</w:t>
      </w:r>
      <w:r w:rsidR="0066549F">
        <w:rPr>
          <w:rFonts w:cs="Arial"/>
        </w:rPr>
        <w:t xml:space="preserve"> </w:t>
      </w:r>
      <w:r w:rsidRPr="0066549F">
        <w:rPr>
          <w:rFonts w:cs="Arial"/>
        </w:rPr>
        <w:t>geograficznych.</w:t>
      </w:r>
    </w:p>
    <w:p w14:paraId="1AF0A222" w14:textId="026E8622" w:rsidR="00B21DB4" w:rsidRPr="009F69AD" w:rsidRDefault="00B21DB4" w:rsidP="005600B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5"/>
        <w:rPr>
          <w:rFonts w:cs="Arial"/>
        </w:rPr>
      </w:pPr>
      <w:r w:rsidRPr="009F69AD">
        <w:rPr>
          <w:rFonts w:cs="Arial"/>
        </w:rPr>
        <w:t>Łączenie racjonalności naukowej z refleksją nad pięknem i harmonią świata</w:t>
      </w:r>
      <w:r w:rsidR="00750AFA" w:rsidRPr="009F69AD">
        <w:rPr>
          <w:rFonts w:cs="Arial"/>
        </w:rPr>
        <w:t xml:space="preserve"> </w:t>
      </w:r>
      <w:r w:rsidRPr="009F69AD">
        <w:rPr>
          <w:rFonts w:cs="Arial"/>
        </w:rPr>
        <w:t>przyrody oraz dziedzictwem kulturowym ludzkości.</w:t>
      </w:r>
    </w:p>
    <w:p w14:paraId="1B2C6A8F" w14:textId="3640704C" w:rsidR="00B21DB4" w:rsidRPr="0066549F" w:rsidRDefault="00B21DB4" w:rsidP="005600B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5"/>
        <w:rPr>
          <w:rFonts w:cs="Arial"/>
        </w:rPr>
      </w:pPr>
      <w:r w:rsidRPr="009F69AD">
        <w:rPr>
          <w:rFonts w:cs="Arial"/>
        </w:rPr>
        <w:t>Przyjmowanie postawy szacunku do środowiska przyrodniczego i kulturowego</w:t>
      </w:r>
      <w:r w:rsidR="0066549F">
        <w:rPr>
          <w:rFonts w:cs="Arial"/>
        </w:rPr>
        <w:t xml:space="preserve"> </w:t>
      </w:r>
      <w:r w:rsidRPr="0066549F">
        <w:rPr>
          <w:rFonts w:cs="Arial"/>
        </w:rPr>
        <w:t>oraz rozumienie potrzeby racjonalnego w nim gospodarowania.</w:t>
      </w:r>
    </w:p>
    <w:p w14:paraId="4F3E4F89" w14:textId="47795FCA" w:rsidR="00B21DB4" w:rsidRPr="0066549F" w:rsidRDefault="00B21DB4" w:rsidP="005600B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5"/>
        <w:rPr>
          <w:rFonts w:cs="Arial"/>
        </w:rPr>
      </w:pPr>
      <w:r w:rsidRPr="009F69AD">
        <w:rPr>
          <w:rFonts w:cs="Arial"/>
        </w:rPr>
        <w:t>Kształtowanie pozytywnych – emocjonalnych i duchowych – więzi z najbliższym</w:t>
      </w:r>
      <w:r w:rsidR="0066549F">
        <w:rPr>
          <w:rFonts w:cs="Arial"/>
        </w:rPr>
        <w:t xml:space="preserve"> </w:t>
      </w:r>
      <w:r w:rsidRPr="0066549F">
        <w:rPr>
          <w:rFonts w:cs="Arial"/>
        </w:rPr>
        <w:t>otoczeniem, krajem ojczystym, a także z całą planetą Ziemią.</w:t>
      </w:r>
    </w:p>
    <w:p w14:paraId="5DAB6C7B" w14:textId="6DBE9B6F" w:rsidR="00B21DB4" w:rsidRPr="0066549F" w:rsidRDefault="00B21DB4" w:rsidP="005600B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5"/>
        <w:rPr>
          <w:rFonts w:cs="Arial"/>
        </w:rPr>
      </w:pPr>
      <w:r w:rsidRPr="009F69AD">
        <w:rPr>
          <w:rFonts w:cs="Arial"/>
        </w:rPr>
        <w:t>Rozwijanie zdolności percepcji najbliższego otoczenia</w:t>
      </w:r>
      <w:r w:rsidR="00E450CB">
        <w:rPr>
          <w:rFonts w:cs="Arial"/>
        </w:rPr>
        <w:t>.</w:t>
      </w:r>
    </w:p>
    <w:p w14:paraId="47174BB6" w14:textId="77777777" w:rsidR="00B21DB4" w:rsidRPr="009F69AD" w:rsidRDefault="00B21DB4" w:rsidP="00B21DB4">
      <w:pPr>
        <w:spacing w:after="200" w:line="360" w:lineRule="auto"/>
        <w:contextualSpacing/>
        <w:rPr>
          <w:rStyle w:val="Wyrnieniedelikatne"/>
        </w:rPr>
      </w:pPr>
      <w:r w:rsidRPr="009F69AD">
        <w:rPr>
          <w:rStyle w:val="Wyrnieniedelikatne"/>
        </w:rPr>
        <w:t>Wymagania szczegółowe:</w:t>
      </w:r>
    </w:p>
    <w:p w14:paraId="1976C87C" w14:textId="77777777" w:rsidR="00B21DB4" w:rsidRPr="00C61476" w:rsidRDefault="00B21DB4" w:rsidP="005600BF">
      <w:pPr>
        <w:numPr>
          <w:ilvl w:val="0"/>
          <w:numId w:val="3"/>
        </w:numPr>
        <w:spacing w:line="360" w:lineRule="auto"/>
        <w:ind w:left="426" w:hanging="426"/>
        <w:rPr>
          <w:rFonts w:cs="Arial"/>
          <w:lang w:eastAsia="ar-SA"/>
        </w:rPr>
      </w:pPr>
      <w:r w:rsidRPr="00C61476">
        <w:rPr>
          <w:rFonts w:cs="Arial"/>
        </w:rPr>
        <w:t xml:space="preserve">Mapa Polski: mapa </w:t>
      </w:r>
      <w:proofErr w:type="spellStart"/>
      <w:r w:rsidRPr="00C61476">
        <w:rPr>
          <w:rFonts w:cs="Arial"/>
        </w:rPr>
        <w:t>ogólnogeograficzna</w:t>
      </w:r>
      <w:proofErr w:type="spellEnd"/>
      <w:r w:rsidRPr="00C61476">
        <w:rPr>
          <w:rFonts w:cs="Arial"/>
        </w:rPr>
        <w:t xml:space="preserve"> i krajobrazowa; skala mapy; znaki na mapie, treść mapy</w:t>
      </w:r>
      <w:r w:rsidR="0080587C">
        <w:rPr>
          <w:rFonts w:cs="Arial"/>
        </w:rPr>
        <w:t>.</w:t>
      </w:r>
    </w:p>
    <w:p w14:paraId="3ED8B8CD" w14:textId="77777777" w:rsidR="00B21DB4" w:rsidRPr="00C61476" w:rsidRDefault="00B21DB4" w:rsidP="005600BF">
      <w:pPr>
        <w:numPr>
          <w:ilvl w:val="0"/>
          <w:numId w:val="3"/>
        </w:numPr>
        <w:spacing w:line="360" w:lineRule="auto"/>
        <w:ind w:left="426" w:hanging="426"/>
        <w:rPr>
          <w:rFonts w:cs="Arial"/>
          <w:lang w:eastAsia="ar-SA"/>
        </w:rPr>
      </w:pPr>
      <w:r w:rsidRPr="00C61476">
        <w:rPr>
          <w:rFonts w:cs="Arial"/>
        </w:rPr>
        <w:t xml:space="preserve">Krajobrazy Polski: wysokogórski (Tatry), wyżynny (Wyżyna Krakowsko-Częstochowska), nizinny (Nizina Mazowiecka), pojezierny (Pojezierze Mazurskie), </w:t>
      </w:r>
      <w:r w:rsidRPr="00C61476">
        <w:rPr>
          <w:rFonts w:cs="Arial"/>
        </w:rPr>
        <w:lastRenderedPageBreak/>
        <w:t>nadmorski (Pobrzeże Słowińskie), wielkomiejski (Warszawa), miejsko-przemysłowy (Wyżyna Śląska), rolniczy (Wyżyna Lubelska)</w:t>
      </w:r>
      <w:r w:rsidR="0080587C">
        <w:rPr>
          <w:rFonts w:cs="Arial"/>
        </w:rPr>
        <w:t>.</w:t>
      </w:r>
    </w:p>
    <w:p w14:paraId="1D5C7C79" w14:textId="77777777" w:rsidR="00B21DB4" w:rsidRPr="00C61476" w:rsidRDefault="00B21DB4" w:rsidP="005600BF">
      <w:pPr>
        <w:numPr>
          <w:ilvl w:val="0"/>
          <w:numId w:val="3"/>
        </w:numPr>
        <w:spacing w:line="360" w:lineRule="auto"/>
        <w:ind w:left="426" w:hanging="426"/>
        <w:rPr>
          <w:rFonts w:cs="Arial"/>
          <w:lang w:eastAsia="ar-SA"/>
        </w:rPr>
      </w:pPr>
      <w:r w:rsidRPr="00C61476">
        <w:rPr>
          <w:rFonts w:cs="Arial"/>
        </w:rPr>
        <w:t>Lądy i oceany na Ziemi: rozmieszczenie lądów i oceanów, pierwsze wyprawy geograficzne</w:t>
      </w:r>
      <w:r w:rsidR="0080587C">
        <w:rPr>
          <w:rFonts w:cs="Arial"/>
        </w:rPr>
        <w:t>.</w:t>
      </w:r>
    </w:p>
    <w:p w14:paraId="78730B95" w14:textId="77777777" w:rsidR="00B21DB4" w:rsidRPr="00C61476" w:rsidRDefault="00B21DB4" w:rsidP="005600BF">
      <w:pPr>
        <w:numPr>
          <w:ilvl w:val="0"/>
          <w:numId w:val="3"/>
        </w:numPr>
        <w:spacing w:line="360" w:lineRule="auto"/>
        <w:ind w:left="426" w:hanging="426"/>
        <w:rPr>
          <w:rFonts w:cs="Arial"/>
          <w:lang w:eastAsia="ar-SA"/>
        </w:rPr>
      </w:pPr>
      <w:r w:rsidRPr="00C61476">
        <w:rPr>
          <w:rFonts w:cs="Arial"/>
        </w:rPr>
        <w:t>Krajobrazy świata: wilgotnego lasu równikowego i lasu strefy umiarkowanej, sawanny i stepu, pustyni gorącej i lodowej, tajgi i tundry, śródziemnomorski, wysokogórski Himalajów; strefowość a piętrowość klimatyczno-roślinna na świecie</w:t>
      </w:r>
      <w:r w:rsidR="0080587C">
        <w:rPr>
          <w:rFonts w:cs="Arial"/>
        </w:rPr>
        <w:t>.</w:t>
      </w:r>
    </w:p>
    <w:p w14:paraId="66270949" w14:textId="77777777" w:rsidR="00B21DB4" w:rsidRPr="00C61476" w:rsidRDefault="00B21DB4" w:rsidP="005600BF">
      <w:pPr>
        <w:numPr>
          <w:ilvl w:val="0"/>
          <w:numId w:val="3"/>
        </w:numPr>
        <w:spacing w:line="360" w:lineRule="auto"/>
        <w:ind w:left="426" w:hanging="426"/>
        <w:rPr>
          <w:rFonts w:cs="Arial"/>
          <w:lang w:eastAsia="ar-SA"/>
        </w:rPr>
      </w:pPr>
      <w:r w:rsidRPr="00C61476">
        <w:rPr>
          <w:rFonts w:cs="Arial"/>
        </w:rPr>
        <w:t>Ruchy Ziemi: Ziemia w Układzie Słonecznym; ruch obrotowy i obiegowy; następstwa ruchów Ziemi</w:t>
      </w:r>
      <w:r w:rsidR="0080587C">
        <w:rPr>
          <w:rFonts w:cs="Arial"/>
        </w:rPr>
        <w:t>.</w:t>
      </w:r>
    </w:p>
    <w:p w14:paraId="5904D0CC" w14:textId="77777777" w:rsidR="00B21DB4" w:rsidRPr="009015B3" w:rsidRDefault="00B21DB4" w:rsidP="005600BF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szCs w:val="22"/>
          <w:lang w:eastAsia="ar-SA"/>
        </w:rPr>
      </w:pPr>
      <w:r w:rsidRPr="009015B3">
        <w:rPr>
          <w:rFonts w:cs="Arial"/>
        </w:rPr>
        <w:t>Współrzędne geograficzne: szerokość i długość geograficzna; położenie matematyczno-geograficzne punktów i obszarów; rozciągłość południkowa i równoleżnikowa</w:t>
      </w:r>
      <w:r w:rsidR="0080587C" w:rsidRPr="009015B3">
        <w:rPr>
          <w:rFonts w:cs="Arial"/>
        </w:rPr>
        <w:t>.</w:t>
      </w:r>
    </w:p>
    <w:p w14:paraId="38448663" w14:textId="356FD3E6" w:rsidR="005362F0" w:rsidRPr="009F69AD" w:rsidRDefault="00855983" w:rsidP="00C83827">
      <w:pPr>
        <w:pStyle w:val="Nagwek2"/>
        <w:spacing w:line="360" w:lineRule="auto"/>
      </w:pPr>
      <w:r w:rsidRPr="009F69AD">
        <w:t xml:space="preserve">Wiedza i umiejętności wykraczające poza podstawę programową dla szkoły </w:t>
      </w:r>
      <w:r w:rsidR="00566F40" w:rsidRPr="009F69AD">
        <w:t>p</w:t>
      </w:r>
      <w:r w:rsidRPr="009F69AD">
        <w:t>odstawowej</w:t>
      </w:r>
      <w:r w:rsidR="005362F0" w:rsidRPr="009F69AD">
        <w:t>:</w:t>
      </w:r>
    </w:p>
    <w:p w14:paraId="5DE59484" w14:textId="77777777" w:rsidR="00BF0E54" w:rsidRPr="00933825" w:rsidRDefault="00BF0E54" w:rsidP="005600BF">
      <w:pPr>
        <w:pStyle w:val="Akapitzlist"/>
        <w:numPr>
          <w:ilvl w:val="0"/>
          <w:numId w:val="10"/>
        </w:numPr>
        <w:spacing w:after="0"/>
        <w:ind w:left="426" w:hanging="425"/>
        <w:rPr>
          <w:rFonts w:cs="Arial"/>
          <w:iCs/>
          <w:lang w:eastAsia="ar-SA"/>
        </w:rPr>
      </w:pPr>
      <w:r w:rsidRPr="00933825">
        <w:rPr>
          <w:rFonts w:cs="Arial"/>
          <w:iCs/>
        </w:rPr>
        <w:t>Wiedza i umiejętności poszerzające treści do max 20 %</w:t>
      </w:r>
    </w:p>
    <w:p w14:paraId="0BE74ACE" w14:textId="77777777" w:rsidR="00055D29" w:rsidRPr="00933825" w:rsidRDefault="00055D29" w:rsidP="005600BF">
      <w:pPr>
        <w:pStyle w:val="Akapitzlist"/>
        <w:numPr>
          <w:ilvl w:val="0"/>
          <w:numId w:val="10"/>
        </w:numPr>
        <w:ind w:left="426" w:hanging="425"/>
        <w:rPr>
          <w:rFonts w:cs="Arial"/>
          <w:iCs/>
          <w:lang w:eastAsia="ar-SA"/>
        </w:rPr>
      </w:pPr>
      <w:r w:rsidRPr="00933825">
        <w:rPr>
          <w:rFonts w:cs="Arial"/>
        </w:rPr>
        <w:t>Obserwacje astronomiczne i współczesne badania Wszechświata: wysokość górowania Słońca, wyznaczanie współrzędnych geograficznych, osiągnięcia badawcze w eksploracji Wszechświata.</w:t>
      </w:r>
    </w:p>
    <w:p w14:paraId="4E5753E8" w14:textId="77777777" w:rsidR="00055D29" w:rsidRPr="00933825" w:rsidRDefault="00055D29" w:rsidP="005600BF">
      <w:pPr>
        <w:pStyle w:val="Akapitzlist"/>
        <w:numPr>
          <w:ilvl w:val="0"/>
          <w:numId w:val="10"/>
        </w:numPr>
        <w:spacing w:after="240"/>
        <w:ind w:left="426" w:hanging="425"/>
        <w:rPr>
          <w:rFonts w:cs="Arial"/>
          <w:iCs/>
          <w:lang w:eastAsia="ar-SA"/>
        </w:rPr>
      </w:pPr>
      <w:r w:rsidRPr="00933825">
        <w:rPr>
          <w:rFonts w:cs="Arial"/>
        </w:rPr>
        <w:t>Dynamika procesów atmosferycznych: pionowa budowa atmosfery, zjawiska i procesy w atmosferze, przestrzenne zróżnicowanie elementów klimatu, strefy klimatyczne i typy klimatów.</w:t>
      </w:r>
    </w:p>
    <w:p w14:paraId="58CCE426" w14:textId="5F878CCC" w:rsidR="00855983" w:rsidRPr="00855983" w:rsidRDefault="00855983" w:rsidP="00C83827">
      <w:pPr>
        <w:pStyle w:val="Nagwek2"/>
        <w:spacing w:line="360" w:lineRule="auto"/>
      </w:pPr>
      <w:r w:rsidRPr="744BA628">
        <w:t>Wykaz literatury obowiązującej uczestników oraz stanowiącej pomoc dla nauczyciela:</w:t>
      </w:r>
    </w:p>
    <w:p w14:paraId="6DB6F276" w14:textId="77777777" w:rsidR="00013807" w:rsidRPr="00C61476" w:rsidRDefault="00013807" w:rsidP="005600BF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cs="Arial"/>
        </w:rPr>
      </w:pPr>
      <w:r w:rsidRPr="00C61476">
        <w:rPr>
          <w:rFonts w:cs="Arial"/>
        </w:rPr>
        <w:t>Atlas Geograficzny Świat, Polska, PPWK – Nowa Era,</w:t>
      </w:r>
    </w:p>
    <w:p w14:paraId="15B9B19D" w14:textId="77777777" w:rsidR="00013807" w:rsidRPr="00C61476" w:rsidRDefault="00013807" w:rsidP="005600BF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cs="Arial"/>
        </w:rPr>
      </w:pPr>
      <w:r w:rsidRPr="00C61476">
        <w:rPr>
          <w:rFonts w:cs="Arial"/>
        </w:rPr>
        <w:t>Flis J., Szkolny słownik geograficzny, WSiP, Warszawa 1999 r.,</w:t>
      </w:r>
    </w:p>
    <w:p w14:paraId="069FE361" w14:textId="77777777" w:rsidR="00013807" w:rsidRPr="00C61476" w:rsidRDefault="00013807" w:rsidP="005600BF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cs="Arial"/>
        </w:rPr>
      </w:pPr>
      <w:r w:rsidRPr="00C61476">
        <w:rPr>
          <w:rFonts w:cs="Arial"/>
        </w:rPr>
        <w:t>Podręczniki do nauczania geografii dopuszczone do użytku w szkole podstawowej</w:t>
      </w:r>
      <w:r>
        <w:rPr>
          <w:rFonts w:cs="Arial"/>
        </w:rPr>
        <w:t>,</w:t>
      </w:r>
    </w:p>
    <w:p w14:paraId="03CD0598" w14:textId="775D2EF6" w:rsidR="00013807" w:rsidRPr="004F08E7" w:rsidRDefault="00013807" w:rsidP="005600BF">
      <w:pPr>
        <w:numPr>
          <w:ilvl w:val="0"/>
          <w:numId w:val="1"/>
        </w:numPr>
        <w:spacing w:line="360" w:lineRule="auto"/>
        <w:ind w:left="426" w:hanging="425"/>
        <w:rPr>
          <w:rFonts w:cs="Arial"/>
        </w:rPr>
      </w:pPr>
      <w:r w:rsidRPr="744BA628">
        <w:rPr>
          <w:rFonts w:cs="Arial"/>
        </w:rPr>
        <w:t>Podręcznik dla liceum ogólnokształcącego i technikum. Oblicza geografii 1. Nowa Era</w:t>
      </w:r>
      <w:r w:rsidR="004F08E7" w:rsidRPr="744BA628">
        <w:rPr>
          <w:rFonts w:cs="Arial"/>
        </w:rPr>
        <w:t xml:space="preserve">. </w:t>
      </w:r>
      <w:r w:rsidRPr="744BA628">
        <w:rPr>
          <w:rFonts w:cs="Arial"/>
        </w:rPr>
        <w:t xml:space="preserve">Zakres rozszerzony Roman Malarz, Marek Więckowski, Paweł </w:t>
      </w:r>
      <w:proofErr w:type="spellStart"/>
      <w:r w:rsidRPr="744BA628">
        <w:rPr>
          <w:rFonts w:cs="Arial"/>
        </w:rPr>
        <w:t>Kroh</w:t>
      </w:r>
      <w:proofErr w:type="spellEnd"/>
    </w:p>
    <w:p w14:paraId="372805CF" w14:textId="77777777" w:rsidR="00013807" w:rsidRPr="00C61476" w:rsidRDefault="00013807" w:rsidP="00C83827">
      <w:pPr>
        <w:spacing w:line="360" w:lineRule="auto"/>
        <w:ind w:left="567"/>
        <w:rPr>
          <w:rFonts w:cs="Arial"/>
        </w:rPr>
      </w:pPr>
      <w:r w:rsidRPr="00C61476">
        <w:rPr>
          <w:rFonts w:cs="Arial"/>
        </w:rPr>
        <w:t>Rozdział II. Ziemia we Wszechświecie</w:t>
      </w:r>
    </w:p>
    <w:p w14:paraId="26245F94" w14:textId="77777777" w:rsidR="00013807" w:rsidRPr="00C61476" w:rsidRDefault="00013807" w:rsidP="00C83827">
      <w:pPr>
        <w:spacing w:line="360" w:lineRule="auto"/>
        <w:ind w:left="567"/>
        <w:rPr>
          <w:rFonts w:cs="Arial"/>
        </w:rPr>
      </w:pPr>
      <w:r w:rsidRPr="00C61476">
        <w:rPr>
          <w:rFonts w:cs="Arial"/>
        </w:rPr>
        <w:t>Rozdział III. Atmosfera</w:t>
      </w:r>
      <w:r>
        <w:rPr>
          <w:rFonts w:cs="Arial"/>
        </w:rPr>
        <w:t>.</w:t>
      </w:r>
    </w:p>
    <w:p w14:paraId="57F8A6A3" w14:textId="77777777" w:rsidR="00855983" w:rsidRPr="00855983" w:rsidRDefault="00855983" w:rsidP="009F69AD">
      <w:pPr>
        <w:pStyle w:val="Nagwek1"/>
      </w:pPr>
      <w:r w:rsidRPr="00855983">
        <w:t>Etap rejonowy</w:t>
      </w:r>
    </w:p>
    <w:p w14:paraId="26021C05" w14:textId="54609888" w:rsidR="00855983" w:rsidRDefault="00855983" w:rsidP="00855983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cs="Arial"/>
          <w:lang w:eastAsia="en-US"/>
        </w:rPr>
      </w:pPr>
      <w:r w:rsidRPr="00855983">
        <w:rPr>
          <w:rFonts w:cs="Arial"/>
          <w:lang w:eastAsia="en-US"/>
        </w:rPr>
        <w:t xml:space="preserve">Od uczestnika konkursu </w:t>
      </w:r>
      <w:r w:rsidRPr="00855983">
        <w:rPr>
          <w:rFonts w:cs="Arial"/>
          <w:color w:val="000000"/>
          <w:lang w:eastAsia="en-US"/>
        </w:rPr>
        <w:t>wymagana jest</w:t>
      </w:r>
      <w:r w:rsidRPr="00855983">
        <w:rPr>
          <w:rFonts w:cs="Arial"/>
          <w:lang w:eastAsia="en-US"/>
        </w:rPr>
        <w:t xml:space="preserve"> wiedza i umiejętności z etapu szkolnego oraz: </w:t>
      </w:r>
    </w:p>
    <w:p w14:paraId="51BDC964" w14:textId="77777777" w:rsidR="003271F4" w:rsidRPr="009F69AD" w:rsidRDefault="003271F4" w:rsidP="003271F4">
      <w:pPr>
        <w:spacing w:after="200" w:line="360" w:lineRule="auto"/>
        <w:contextualSpacing/>
        <w:rPr>
          <w:rStyle w:val="Wyrnieniedelikatne"/>
        </w:rPr>
      </w:pPr>
      <w:r w:rsidRPr="009F69AD">
        <w:rPr>
          <w:rStyle w:val="Wyrnieniedelikatne"/>
        </w:rPr>
        <w:t>Wymagania szczegółowe:</w:t>
      </w:r>
    </w:p>
    <w:p w14:paraId="78A3E9C1" w14:textId="18A0BADA" w:rsidR="004F08E7" w:rsidRPr="00C61476" w:rsidRDefault="000355A5" w:rsidP="00391349">
      <w:pPr>
        <w:numPr>
          <w:ilvl w:val="0"/>
          <w:numId w:val="4"/>
        </w:numPr>
        <w:spacing w:line="360" w:lineRule="auto"/>
        <w:ind w:left="426" w:hanging="425"/>
        <w:rPr>
          <w:rFonts w:cs="Arial"/>
          <w:lang w:eastAsia="ar-SA"/>
        </w:rPr>
      </w:pPr>
      <w:r w:rsidRPr="000355A5">
        <w:rPr>
          <w:rFonts w:cs="Arial"/>
          <w:lang w:eastAsia="ar-SA"/>
        </w:rPr>
        <w:lastRenderedPageBreak/>
        <w:t>Geografia Europy: położenie i granice kontynentu; podział polityczny Europy; rola Unii Europejskiej; główne cechy środowiska przyrodniczego Europy; zjawiska występujące na granicach płyt litosfery; rozmieszczenie i migracje ludności oraz starzenie się społeczeństw; wielkie europejskie metropolie; zróżnicowanie źródeł energii w krajach europejskich; przemysł i usługi w wybranych krajach europejskich; turystyka w Europie Południowej.</w:t>
      </w:r>
    </w:p>
    <w:p w14:paraId="13ED448F" w14:textId="5C8EEB0D" w:rsidR="004F08E7" w:rsidRPr="00C61476" w:rsidRDefault="004F08E7" w:rsidP="00391349">
      <w:pPr>
        <w:numPr>
          <w:ilvl w:val="0"/>
          <w:numId w:val="4"/>
        </w:numPr>
        <w:spacing w:line="360" w:lineRule="auto"/>
        <w:ind w:left="426" w:hanging="425"/>
        <w:rPr>
          <w:rFonts w:cs="Arial"/>
          <w:lang w:eastAsia="ar-SA"/>
        </w:rPr>
      </w:pPr>
      <w:r w:rsidRPr="00C61476">
        <w:rPr>
          <w:rFonts w:cs="Arial"/>
        </w:rPr>
        <w:t>Sąsiedzi Polski: przemiany przemysłu w Niemczech; dziedzictwo kulturowe Litwy i Białorusi; środowisko przyrodnicze i atrakcje turystyczne Czech i Słowacji; problemy polityczne, społeczne i gospodarcze Ukrainy; zróżnicowanie przyrodnicze Rosji; relacje Polski z sąsiadami</w:t>
      </w:r>
      <w:r w:rsidR="0080587C">
        <w:rPr>
          <w:rFonts w:cs="Arial"/>
        </w:rPr>
        <w:t>.</w:t>
      </w:r>
    </w:p>
    <w:p w14:paraId="23E1F2FA" w14:textId="44F822C8" w:rsidR="004F08E7" w:rsidRPr="00C61476" w:rsidRDefault="004F08E7" w:rsidP="00391349">
      <w:pPr>
        <w:numPr>
          <w:ilvl w:val="0"/>
          <w:numId w:val="4"/>
        </w:numPr>
        <w:spacing w:line="360" w:lineRule="auto"/>
        <w:ind w:left="426" w:hanging="425"/>
        <w:rPr>
          <w:rFonts w:cs="Arial"/>
          <w:lang w:eastAsia="ar-SA"/>
        </w:rPr>
      </w:pPr>
      <w:r w:rsidRPr="00C61476">
        <w:rPr>
          <w:rFonts w:cs="Arial"/>
        </w:rPr>
        <w:t>Środowisko przyrodnicze Polski na tle Europy: położenie geograficzne Polski; wpływ ruchów górotwórczych i zlodowaceń na rzeźbę Europy i Polski; przejściowość klimatu Polski; Morze Bałtyckie; główne rzeki Polski i ich systemy; główne typy gleb w Polsce; lasy w Polsce; dziedzictwo przyrodnicze Polski, surowce mineralne Polski</w:t>
      </w:r>
      <w:r w:rsidR="0080587C">
        <w:rPr>
          <w:rFonts w:cs="Arial"/>
        </w:rPr>
        <w:t>.</w:t>
      </w:r>
    </w:p>
    <w:p w14:paraId="63412320" w14:textId="52C1493D" w:rsidR="004F08E7" w:rsidRPr="00C61476" w:rsidRDefault="004F08E7" w:rsidP="00391349">
      <w:pPr>
        <w:numPr>
          <w:ilvl w:val="0"/>
          <w:numId w:val="4"/>
        </w:numPr>
        <w:spacing w:line="360" w:lineRule="auto"/>
        <w:ind w:left="426" w:hanging="425"/>
        <w:rPr>
          <w:rFonts w:cs="Arial"/>
          <w:lang w:eastAsia="ar-SA"/>
        </w:rPr>
      </w:pPr>
      <w:r w:rsidRPr="00C61476">
        <w:rPr>
          <w:rFonts w:cs="Arial"/>
        </w:rPr>
        <w:t xml:space="preserve">Społeczeństwo i gospodarka Polski na tle Europy: rozmieszczenie ludności, struktura </w:t>
      </w:r>
      <w:r w:rsidR="008552E9">
        <w:rPr>
          <w:rFonts w:cs="Arial"/>
        </w:rPr>
        <w:t>ludności</w:t>
      </w:r>
      <w:r w:rsidRPr="00C61476">
        <w:rPr>
          <w:rFonts w:cs="Arial"/>
        </w:rPr>
        <w:t xml:space="preserve"> Polski (wiekowa, narodowościowa, wyznaniowa, zatrudnienia); migracje Polaków; zróżnicowanie polskich miast; sektory gospodarki Polski; rolnictwo Polski; zmiany struktury przemysłu Polski; zróżnicowanie usług i ich rola w rozwoju gospodarki; rozwój komunikacji; atrakcyjność turystyczna Polski</w:t>
      </w:r>
      <w:r w:rsidR="0080587C">
        <w:rPr>
          <w:rFonts w:cs="Arial"/>
        </w:rPr>
        <w:t>.</w:t>
      </w:r>
    </w:p>
    <w:p w14:paraId="62349FD8" w14:textId="3B35769D" w:rsidR="004F08E7" w:rsidRPr="00C61476" w:rsidRDefault="004F08E7" w:rsidP="00391349">
      <w:pPr>
        <w:numPr>
          <w:ilvl w:val="0"/>
          <w:numId w:val="4"/>
        </w:numPr>
        <w:spacing w:line="360" w:lineRule="auto"/>
        <w:ind w:left="426" w:hanging="425"/>
        <w:rPr>
          <w:rFonts w:cs="Arial"/>
          <w:lang w:eastAsia="ar-SA"/>
        </w:rPr>
      </w:pPr>
      <w:r w:rsidRPr="00C61476">
        <w:rPr>
          <w:rFonts w:cs="Arial"/>
          <w:bCs/>
        </w:rPr>
        <w:t xml:space="preserve">Relacje między elementami środowiska geograficznego na </w:t>
      </w:r>
      <w:r w:rsidR="00675657">
        <w:rPr>
          <w:rFonts w:cs="Arial"/>
          <w:bCs/>
        </w:rPr>
        <w:t xml:space="preserve">przykładzie </w:t>
      </w:r>
      <w:r w:rsidRPr="00C61476">
        <w:rPr>
          <w:rFonts w:cs="Arial"/>
          <w:bCs/>
        </w:rPr>
        <w:t>wybranych obszar</w:t>
      </w:r>
      <w:r w:rsidR="00675657">
        <w:rPr>
          <w:rFonts w:cs="Arial"/>
          <w:bCs/>
        </w:rPr>
        <w:t>ów</w:t>
      </w:r>
      <w:r w:rsidRPr="00C61476">
        <w:rPr>
          <w:rFonts w:cs="Arial"/>
          <w:bCs/>
        </w:rPr>
        <w:t xml:space="preserve"> Polski</w:t>
      </w:r>
      <w:r w:rsidR="00675657">
        <w:rPr>
          <w:rFonts w:cs="Arial"/>
          <w:bCs/>
        </w:rPr>
        <w:t>.</w:t>
      </w:r>
      <w:r w:rsidRPr="00C61476">
        <w:rPr>
          <w:rFonts w:cs="Arial"/>
        </w:rPr>
        <w:t xml:space="preserve"> </w:t>
      </w:r>
      <w:r w:rsidR="00675657">
        <w:rPr>
          <w:rFonts w:cs="Arial"/>
        </w:rPr>
        <w:t>W</w:t>
      </w:r>
      <w:r w:rsidRPr="00C61476">
        <w:rPr>
          <w:rFonts w:cs="Arial"/>
        </w:rPr>
        <w:t>pływ</w:t>
      </w:r>
      <w:r w:rsidR="00675657">
        <w:rPr>
          <w:rFonts w:cs="Arial"/>
        </w:rPr>
        <w:t>:</w:t>
      </w:r>
      <w:r w:rsidRPr="00C61476">
        <w:rPr>
          <w:rFonts w:cs="Arial"/>
        </w:rPr>
        <w:t xml:space="preserve"> sposobu zagospodarowania dorzecza na występowanie powodzi; warunków przyrodniczych (zasobów surowców mineralnych, wiatru, wód i usłonecznienia) i </w:t>
      </w:r>
      <w:proofErr w:type="spellStart"/>
      <w:r w:rsidRPr="00C61476">
        <w:rPr>
          <w:rFonts w:cs="Arial"/>
        </w:rPr>
        <w:t>pozaprzyrodniczych</w:t>
      </w:r>
      <w:proofErr w:type="spellEnd"/>
      <w:r w:rsidRPr="00C61476">
        <w:rPr>
          <w:rFonts w:cs="Arial"/>
        </w:rPr>
        <w:t xml:space="preserve"> na energetykę; rozwoju dużych miast na przekształcenia strefy podmiejskiej; procesów migracyjnych na strukturę wieku i zmiany w zaludnieniu obszarów wiejskich; przemian gospodarczych po 1989 r. na zmiany struktury zatr</w:t>
      </w:r>
      <w:bookmarkStart w:id="0" w:name="_GoBack"/>
      <w:bookmarkEnd w:id="0"/>
      <w:r w:rsidRPr="00C61476">
        <w:rPr>
          <w:rFonts w:cs="Arial"/>
        </w:rPr>
        <w:t xml:space="preserve">udnienia; transportu na rozwój działalności gospodarczej; walorów środowiska przyrodniczego i dziedzictwa kulturowego na rozwój </w:t>
      </w:r>
      <w:r w:rsidR="00566F40">
        <w:rPr>
          <w:rFonts w:cs="Arial"/>
        </w:rPr>
        <w:t>t</w:t>
      </w:r>
      <w:r w:rsidRPr="00C61476">
        <w:rPr>
          <w:rFonts w:cs="Arial"/>
        </w:rPr>
        <w:t>urystyki.</w:t>
      </w:r>
    </w:p>
    <w:p w14:paraId="5A39BBE3" w14:textId="0C933925" w:rsidR="000964A4" w:rsidRPr="0066549F" w:rsidRDefault="004F08E7" w:rsidP="00391349">
      <w:pPr>
        <w:numPr>
          <w:ilvl w:val="0"/>
          <w:numId w:val="4"/>
        </w:numPr>
        <w:spacing w:after="200" w:line="360" w:lineRule="auto"/>
        <w:ind w:left="426" w:hanging="425"/>
        <w:rPr>
          <w:rFonts w:cs="Arial"/>
          <w:lang w:eastAsia="ar-SA"/>
        </w:rPr>
      </w:pPr>
      <w:r w:rsidRPr="00C61476">
        <w:rPr>
          <w:rFonts w:cs="Arial"/>
        </w:rPr>
        <w:t>Własny region: źródła informacji o regionie; dominujące cechy środowiska przyrodniczego</w:t>
      </w:r>
      <w:r w:rsidR="00695853">
        <w:rPr>
          <w:rFonts w:cs="Arial"/>
        </w:rPr>
        <w:t xml:space="preserve"> i</w:t>
      </w:r>
      <w:r w:rsidRPr="00C61476">
        <w:rPr>
          <w:rFonts w:cs="Arial"/>
        </w:rPr>
        <w:t xml:space="preserve"> gospodarki; walory turystyczne</w:t>
      </w:r>
      <w:r w:rsidR="00695853">
        <w:rPr>
          <w:rFonts w:cs="Arial"/>
        </w:rPr>
        <w:t>.</w:t>
      </w:r>
    </w:p>
    <w:p w14:paraId="4AD4B539" w14:textId="1EF734F5" w:rsidR="00855983" w:rsidRPr="00C83827" w:rsidRDefault="00855983" w:rsidP="00C83827">
      <w:pPr>
        <w:pStyle w:val="Nagwek2"/>
        <w:rPr>
          <w:rStyle w:val="Wyrnieniedelikatne"/>
          <w:u w:val="none"/>
        </w:rPr>
      </w:pPr>
      <w:r w:rsidRPr="00C83827">
        <w:rPr>
          <w:rStyle w:val="Wyrnieniedelikatne"/>
          <w:u w:val="none"/>
        </w:rPr>
        <w:t xml:space="preserve">Wiedza i umiejętności wykraczające poza podstawę programową dla szkoły </w:t>
      </w:r>
      <w:r w:rsidR="00566F40" w:rsidRPr="00C83827">
        <w:rPr>
          <w:rStyle w:val="Wyrnieniedelikatne"/>
          <w:u w:val="none"/>
        </w:rPr>
        <w:t>p</w:t>
      </w:r>
      <w:r w:rsidRPr="00C83827">
        <w:rPr>
          <w:rStyle w:val="Wyrnieniedelikatne"/>
          <w:u w:val="none"/>
        </w:rPr>
        <w:t>odstawowej:</w:t>
      </w:r>
    </w:p>
    <w:p w14:paraId="4C0F7A03" w14:textId="77777777" w:rsidR="003271F4" w:rsidRPr="00933825" w:rsidRDefault="003271F4" w:rsidP="00391349">
      <w:pPr>
        <w:pStyle w:val="Akapitzlist"/>
        <w:numPr>
          <w:ilvl w:val="0"/>
          <w:numId w:val="9"/>
        </w:numPr>
        <w:ind w:left="426" w:hanging="425"/>
        <w:rPr>
          <w:rFonts w:cs="Arial"/>
          <w:iCs/>
          <w:lang w:eastAsia="ar-SA"/>
        </w:rPr>
      </w:pPr>
      <w:r w:rsidRPr="00933825">
        <w:rPr>
          <w:rFonts w:cs="Arial"/>
          <w:iCs/>
        </w:rPr>
        <w:t>Wiedza i umiejętności poszerzające treści do max 30 %</w:t>
      </w:r>
    </w:p>
    <w:p w14:paraId="102CC7FE" w14:textId="77777777" w:rsidR="002D4A29" w:rsidRPr="00931853" w:rsidRDefault="009015B3" w:rsidP="00391349">
      <w:pPr>
        <w:pStyle w:val="Akapitzlist"/>
        <w:numPr>
          <w:ilvl w:val="0"/>
          <w:numId w:val="9"/>
        </w:numPr>
        <w:ind w:left="426" w:hanging="425"/>
        <w:rPr>
          <w:rFonts w:eastAsia="Arial" w:cs="Arial"/>
        </w:rPr>
      </w:pPr>
      <w:r w:rsidRPr="00933825">
        <w:rPr>
          <w:rFonts w:cs="Arial"/>
        </w:rPr>
        <w:t xml:space="preserve">Dynamika procesów geologicznych i geomorfologicznych: najważniejsze wydarzenia w dziejach Ziemi, minerały, geneza i wykorzystanie skał, procesy rzeźbotwórcze i ich </w:t>
      </w:r>
      <w:r w:rsidRPr="00933825">
        <w:rPr>
          <w:rFonts w:cs="Arial"/>
        </w:rPr>
        <w:lastRenderedPageBreak/>
        <w:t>efekty (wietrzenie, erozja, transport, akumulacja, ruchy masowe), odkrywka geologiczna.</w:t>
      </w:r>
    </w:p>
    <w:p w14:paraId="659806BA" w14:textId="007EDEAD" w:rsidR="00931853" w:rsidRPr="00933825" w:rsidRDefault="00931853" w:rsidP="00391349">
      <w:pPr>
        <w:pStyle w:val="Akapitzlist"/>
        <w:numPr>
          <w:ilvl w:val="0"/>
          <w:numId w:val="9"/>
        </w:numPr>
        <w:ind w:left="426" w:hanging="425"/>
        <w:rPr>
          <w:rFonts w:eastAsia="Arial" w:cs="Arial"/>
        </w:rPr>
      </w:pPr>
      <w:r w:rsidRPr="00931853">
        <w:rPr>
          <w:szCs w:val="24"/>
        </w:rPr>
        <w:t xml:space="preserve">Zróżnicowanie struktur społecznych i procesów urbanizacyjnych: </w:t>
      </w:r>
      <w:r w:rsidR="00C4070E" w:rsidRPr="00C4070E">
        <w:rPr>
          <w:szCs w:val="24"/>
        </w:rPr>
        <w:t xml:space="preserve">zróżnicowanie narodowościowe, etniczne, językowe i struktura wykształcenia, zwartość </w:t>
      </w:r>
      <w:proofErr w:type="spellStart"/>
      <w:r w:rsidR="00C4070E" w:rsidRPr="00C4070E">
        <w:rPr>
          <w:szCs w:val="24"/>
        </w:rPr>
        <w:t>socjoetniczna</w:t>
      </w:r>
      <w:proofErr w:type="spellEnd"/>
      <w:r w:rsidR="00C4070E" w:rsidRPr="00C4070E">
        <w:rPr>
          <w:szCs w:val="24"/>
        </w:rPr>
        <w:t>, fazy urbanizacji, procesy metropolizacji, typy fizjonomiczne i funkcje miast, formy zespołów miejskich</w:t>
      </w:r>
      <w:r w:rsidR="00C4070E">
        <w:rPr>
          <w:szCs w:val="24"/>
        </w:rPr>
        <w:t>.</w:t>
      </w:r>
    </w:p>
    <w:p w14:paraId="39E9D421" w14:textId="77777777" w:rsidR="002D4A29" w:rsidRPr="00933825" w:rsidRDefault="002D4A29" w:rsidP="00391349">
      <w:pPr>
        <w:pStyle w:val="Akapitzlist"/>
        <w:numPr>
          <w:ilvl w:val="0"/>
          <w:numId w:val="9"/>
        </w:numPr>
        <w:ind w:left="426" w:hanging="425"/>
        <w:rPr>
          <w:rFonts w:eastAsia="Arial" w:cs="Arial"/>
          <w:lang w:eastAsia="pl-PL"/>
        </w:rPr>
      </w:pPr>
      <w:r w:rsidRPr="00933825">
        <w:rPr>
          <w:rFonts w:eastAsia="Arial" w:cs="Arial"/>
        </w:rPr>
        <w:t>Treści ujęte w artykułach literatury obowiązującej na poszczególnych etapach konkursu.</w:t>
      </w:r>
    </w:p>
    <w:p w14:paraId="52892413" w14:textId="5AE89B3A" w:rsidR="00855983" w:rsidRPr="00855983" w:rsidRDefault="00855983" w:rsidP="00855983">
      <w:pPr>
        <w:autoSpaceDE w:val="0"/>
        <w:autoSpaceDN w:val="0"/>
        <w:adjustRightInd w:val="0"/>
        <w:spacing w:before="240" w:line="360" w:lineRule="auto"/>
        <w:rPr>
          <w:rFonts w:cs="Arial"/>
          <w:b/>
          <w:bCs/>
          <w:smallCaps/>
          <w:lang w:eastAsia="en-US"/>
        </w:rPr>
      </w:pPr>
      <w:r w:rsidRPr="744BA628">
        <w:rPr>
          <w:rFonts w:cs="Arial"/>
          <w:lang w:eastAsia="en-US"/>
        </w:rPr>
        <w:t>Wykaz literatury obowiązującej uczestników oraz stanowiącej pomoc dla nauczyciela:</w:t>
      </w:r>
    </w:p>
    <w:p w14:paraId="1687DC25" w14:textId="6B9B6546" w:rsidR="00855983" w:rsidRPr="00855983" w:rsidRDefault="00855983" w:rsidP="00855983">
      <w:pPr>
        <w:spacing w:after="200" w:line="360" w:lineRule="auto"/>
        <w:rPr>
          <w:rFonts w:cs="Arial"/>
          <w:iCs/>
          <w:lang w:eastAsia="en-US"/>
        </w:rPr>
      </w:pPr>
      <w:r w:rsidRPr="00855983">
        <w:rPr>
          <w:rFonts w:cs="Arial"/>
          <w:iCs/>
          <w:lang w:eastAsia="en-US"/>
        </w:rPr>
        <w:t xml:space="preserve">Literatura obowiązująca w etapie </w:t>
      </w:r>
      <w:r w:rsidR="00695853">
        <w:rPr>
          <w:rFonts w:cs="Arial"/>
          <w:iCs/>
          <w:lang w:eastAsia="en-US"/>
        </w:rPr>
        <w:t>szkolnym</w:t>
      </w:r>
      <w:r w:rsidRPr="00855983">
        <w:rPr>
          <w:rFonts w:cs="Arial"/>
          <w:iCs/>
          <w:lang w:eastAsia="en-US"/>
        </w:rPr>
        <w:t xml:space="preserve"> Konkursu</w:t>
      </w:r>
      <w:r w:rsidR="00F12DF8">
        <w:rPr>
          <w:rFonts w:cs="Arial"/>
          <w:iCs/>
          <w:lang w:eastAsia="en-US"/>
        </w:rPr>
        <w:t>,</w:t>
      </w:r>
      <w:r w:rsidRPr="00855983">
        <w:rPr>
          <w:rFonts w:cs="Arial"/>
          <w:iCs/>
          <w:lang w:eastAsia="en-US"/>
        </w:rPr>
        <w:t xml:space="preserve"> oraz:</w:t>
      </w:r>
    </w:p>
    <w:p w14:paraId="4C562790" w14:textId="21107562" w:rsidR="007D1670" w:rsidRPr="00C83827" w:rsidRDefault="007D1670" w:rsidP="00391349">
      <w:pPr>
        <w:numPr>
          <w:ilvl w:val="0"/>
          <w:numId w:val="5"/>
        </w:numPr>
        <w:spacing w:line="360" w:lineRule="auto"/>
        <w:ind w:left="426" w:hanging="425"/>
        <w:rPr>
          <w:rFonts w:cs="Arial"/>
        </w:rPr>
      </w:pPr>
      <w:r w:rsidRPr="744BA628">
        <w:rPr>
          <w:rFonts w:cs="Arial"/>
        </w:rPr>
        <w:t xml:space="preserve">Podręcznik dla liceum ogólnokształcącego i technikum. </w:t>
      </w:r>
      <w:r w:rsidR="00473D68">
        <w:rPr>
          <w:rFonts w:cs="Arial"/>
        </w:rPr>
        <w:t xml:space="preserve">Nowe </w:t>
      </w:r>
      <w:r w:rsidRPr="744BA628">
        <w:rPr>
          <w:rFonts w:cs="Arial"/>
        </w:rPr>
        <w:t xml:space="preserve">Oblicza geografii 1. Nowa Era. Zakres rozszerzony Roman Malarz, Marek Więckowski, Paweł </w:t>
      </w:r>
      <w:proofErr w:type="spellStart"/>
      <w:r w:rsidRPr="744BA628">
        <w:rPr>
          <w:rFonts w:cs="Arial"/>
        </w:rPr>
        <w:t>Kroh</w:t>
      </w:r>
      <w:proofErr w:type="spellEnd"/>
      <w:r w:rsidR="00C83827">
        <w:rPr>
          <w:rFonts w:cs="Arial"/>
        </w:rPr>
        <w:br/>
      </w:r>
      <w:r w:rsidRPr="00C83827">
        <w:rPr>
          <w:rFonts w:cs="Arial"/>
        </w:rPr>
        <w:t xml:space="preserve">Rozdział V. </w:t>
      </w:r>
      <w:r w:rsidR="00473D68">
        <w:rPr>
          <w:rFonts w:cs="Arial"/>
        </w:rPr>
        <w:t xml:space="preserve">Wnętrze Ziemi. </w:t>
      </w:r>
      <w:r w:rsidRPr="00C83827">
        <w:rPr>
          <w:rFonts w:cs="Arial"/>
        </w:rPr>
        <w:t xml:space="preserve">Procesy </w:t>
      </w:r>
      <w:r w:rsidR="00357F00" w:rsidRPr="00C83827">
        <w:rPr>
          <w:rFonts w:cs="Arial"/>
        </w:rPr>
        <w:t>end</w:t>
      </w:r>
      <w:r w:rsidRPr="00C83827">
        <w:rPr>
          <w:rFonts w:cs="Arial"/>
        </w:rPr>
        <w:t>ogeniczne,</w:t>
      </w:r>
    </w:p>
    <w:p w14:paraId="3B35BB46" w14:textId="77777777" w:rsidR="00473D68" w:rsidRDefault="00357F00" w:rsidP="00391349">
      <w:pPr>
        <w:numPr>
          <w:ilvl w:val="0"/>
          <w:numId w:val="5"/>
        </w:numPr>
        <w:spacing w:line="360" w:lineRule="auto"/>
        <w:ind w:left="426" w:hanging="425"/>
        <w:rPr>
          <w:rFonts w:cs="Arial"/>
        </w:rPr>
      </w:pPr>
      <w:r w:rsidRPr="744BA628">
        <w:rPr>
          <w:rFonts w:cs="Arial"/>
        </w:rPr>
        <w:t>Podręcznik dla liceum ogólnokształcącego i technikum. Oblicza geografii 2. Nowa Era. Zakres rozszerzony Tomasz Rachwał, Wioletta Kilar</w:t>
      </w:r>
      <w:r w:rsidR="00C83827">
        <w:rPr>
          <w:rFonts w:cs="Arial"/>
        </w:rPr>
        <w:br/>
      </w:r>
      <w:r w:rsidRPr="00C83827">
        <w:rPr>
          <w:rFonts w:cs="Arial"/>
        </w:rPr>
        <w:t xml:space="preserve">Rozdział II. </w:t>
      </w:r>
      <w:r w:rsidR="00E83882" w:rsidRPr="00C83827">
        <w:rPr>
          <w:rFonts w:cs="Arial"/>
        </w:rPr>
        <w:t>Ludność i osadnictwo</w:t>
      </w:r>
      <w:r w:rsidRPr="00C83827">
        <w:rPr>
          <w:rFonts w:cs="Arial"/>
        </w:rPr>
        <w:t>,</w:t>
      </w:r>
    </w:p>
    <w:p w14:paraId="586698F8" w14:textId="1689B01B" w:rsidR="00473D68" w:rsidRPr="00473D68" w:rsidRDefault="00473D68" w:rsidP="00391349">
      <w:pPr>
        <w:numPr>
          <w:ilvl w:val="0"/>
          <w:numId w:val="5"/>
        </w:numPr>
        <w:spacing w:line="360" w:lineRule="auto"/>
        <w:ind w:left="426" w:hanging="425"/>
        <w:rPr>
          <w:rFonts w:cs="Arial"/>
        </w:rPr>
      </w:pPr>
      <w:r w:rsidRPr="00473D68">
        <w:rPr>
          <w:rFonts w:cs="Arial"/>
        </w:rPr>
        <w:t>Geografia w Szkole nr 2 /2023, J. Wrona, „Znane i mniej znane atrakcje turystyczne Bałkanów”, str. 14 – 19</w:t>
      </w:r>
    </w:p>
    <w:p w14:paraId="7B6DDE68" w14:textId="77777777" w:rsidR="00473D68" w:rsidRPr="00645609" w:rsidRDefault="00473D68" w:rsidP="00473D68">
      <w:pPr>
        <w:spacing w:line="360" w:lineRule="auto"/>
        <w:rPr>
          <w:rFonts w:cs="Arial"/>
        </w:rPr>
      </w:pPr>
    </w:p>
    <w:p w14:paraId="61CE9FA9" w14:textId="69E10B33" w:rsidR="00855983" w:rsidRPr="00855983" w:rsidRDefault="00855983" w:rsidP="00C83827">
      <w:pPr>
        <w:pStyle w:val="Nagwek1"/>
      </w:pPr>
      <w:r w:rsidRPr="744BA628">
        <w:rPr>
          <w:color w:val="000000" w:themeColor="text1"/>
        </w:rPr>
        <w:t>Etap</w:t>
      </w:r>
      <w:r w:rsidR="52C258CF" w:rsidRPr="744BA628">
        <w:rPr>
          <w:color w:val="000000" w:themeColor="text1"/>
        </w:rPr>
        <w:t xml:space="preserve"> </w:t>
      </w:r>
      <w:r w:rsidRPr="744BA628">
        <w:t>wojewódzki</w:t>
      </w:r>
    </w:p>
    <w:p w14:paraId="60061E4C" w14:textId="5FF8F05D" w:rsidR="000964A4" w:rsidRPr="00C83827" w:rsidRDefault="00855983" w:rsidP="00C83827">
      <w:pPr>
        <w:autoSpaceDE w:val="0"/>
        <w:autoSpaceDN w:val="0"/>
        <w:adjustRightInd w:val="0"/>
        <w:spacing w:before="240" w:after="120"/>
        <w:jc w:val="both"/>
        <w:rPr>
          <w:rFonts w:cs="Arial"/>
        </w:rPr>
      </w:pPr>
      <w:r w:rsidRPr="00C83827">
        <w:rPr>
          <w:rFonts w:cs="Arial"/>
        </w:rPr>
        <w:t xml:space="preserve">Od uczestnika konkursu wymagana </w:t>
      </w:r>
      <w:r w:rsidRPr="00C83827">
        <w:rPr>
          <w:rFonts w:cs="Arial"/>
          <w:color w:val="000000" w:themeColor="text1"/>
        </w:rPr>
        <w:t xml:space="preserve">jest </w:t>
      </w:r>
      <w:r w:rsidRPr="00C83827">
        <w:rPr>
          <w:rFonts w:cs="Arial"/>
        </w:rPr>
        <w:t>wiedza i umiejętności z etapu szkolnego, rejonowego oraz:</w:t>
      </w:r>
    </w:p>
    <w:p w14:paraId="3DF38B02" w14:textId="77777777" w:rsidR="004A54A0" w:rsidRPr="00C83827" w:rsidRDefault="004A54A0" w:rsidP="00C83827">
      <w:pPr>
        <w:pStyle w:val="Akapitzlist"/>
        <w:autoSpaceDE w:val="0"/>
        <w:autoSpaceDN w:val="0"/>
        <w:adjustRightInd w:val="0"/>
        <w:spacing w:before="240" w:after="0"/>
        <w:ind w:left="0" w:firstLine="0"/>
        <w:jc w:val="both"/>
        <w:rPr>
          <w:rStyle w:val="Wyrnieniedelikatne"/>
        </w:rPr>
      </w:pPr>
      <w:r w:rsidRPr="00C83827">
        <w:rPr>
          <w:rStyle w:val="Wyrnieniedelikatne"/>
        </w:rPr>
        <w:t>Wymagania szczegółowe:</w:t>
      </w:r>
    </w:p>
    <w:p w14:paraId="07AEE642" w14:textId="77777777" w:rsidR="004A54A0" w:rsidRPr="00C61476" w:rsidRDefault="004A54A0" w:rsidP="005600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5"/>
        <w:rPr>
          <w:rFonts w:cs="Arial"/>
        </w:rPr>
      </w:pPr>
      <w:bookmarkStart w:id="1" w:name="_Hlk111725900"/>
      <w:r w:rsidRPr="00C61476">
        <w:rPr>
          <w:rFonts w:cs="Arial"/>
        </w:rPr>
        <w:t xml:space="preserve">Wybrane problemy i regiony geograficzne Azji: Azja jako kontynent kontrastów geograficznych; pacyficzny „pierścień ognia”; klimat monsunowy w Azji Południowo-Wschodniej; Japonia – gospodarka na tle warunków przyrodniczych i społeczno-kulturowych; Chiny – rozmieszczenie ludności, problemy demograficzne oraz znaczenie w gospodarce światowej; Indie krajem wielkich możliwości rozwojowych oraz kontrastów społecznych i gospodarczych; Bliski Wschód – kultura regionu, ropa naftowa, obszar konfliktów zbrojnych. </w:t>
      </w:r>
    </w:p>
    <w:p w14:paraId="117660FA" w14:textId="0721BD82" w:rsidR="004A54A0" w:rsidRPr="00C61476" w:rsidRDefault="004A54A0" w:rsidP="005600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5"/>
        <w:rPr>
          <w:rFonts w:cs="Arial"/>
        </w:rPr>
      </w:pPr>
      <w:r w:rsidRPr="00C61476">
        <w:rPr>
          <w:rFonts w:cs="Arial"/>
        </w:rPr>
        <w:t xml:space="preserve">Wybrane problemy i regiony geograficzne Afryki: położenie Afryki i jego wpływ na cyrkulację powietrza i rozmieszczenie opadów atmosferycznych; strefowość </w:t>
      </w:r>
      <w:r w:rsidRPr="00C61476">
        <w:rPr>
          <w:rFonts w:cs="Arial"/>
        </w:rPr>
        <w:lastRenderedPageBreak/>
        <w:t xml:space="preserve">klimatyczno-roślinno-glebowa; warunki gospodarowania człowieka w strefie Sahelu– problem zachowania równowagi ekologicznej; rozwój turystyki w </w:t>
      </w:r>
      <w:r w:rsidR="006D79AD">
        <w:rPr>
          <w:rFonts w:cs="Arial"/>
        </w:rPr>
        <w:t>Afryce</w:t>
      </w:r>
      <w:r w:rsidRPr="00C61476">
        <w:rPr>
          <w:rFonts w:cs="Arial"/>
        </w:rPr>
        <w:t xml:space="preserve">; przyczyny niedożywienia w </w:t>
      </w:r>
      <w:r w:rsidR="006D79AD">
        <w:rPr>
          <w:rFonts w:cs="Arial"/>
        </w:rPr>
        <w:t>Afryce</w:t>
      </w:r>
      <w:r w:rsidRPr="00C61476">
        <w:rPr>
          <w:rFonts w:cs="Arial"/>
        </w:rPr>
        <w:t>; tradycyjna i nowoczesna gospodarka w Afryce.</w:t>
      </w:r>
    </w:p>
    <w:p w14:paraId="1F9979AB" w14:textId="63559B00" w:rsidR="004A54A0" w:rsidRPr="00C61476" w:rsidRDefault="004A54A0" w:rsidP="005600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5"/>
        <w:rPr>
          <w:rFonts w:cs="Arial"/>
        </w:rPr>
      </w:pPr>
      <w:r w:rsidRPr="00C61476">
        <w:rPr>
          <w:rFonts w:cs="Arial"/>
        </w:rPr>
        <w:t>Wybrane problemy i regiony geograficzne Ameryki Północnej i Południowej</w:t>
      </w:r>
      <w:r w:rsidRPr="00C61476">
        <w:rPr>
          <w:rFonts w:cs="Arial"/>
          <w:color w:val="000000"/>
        </w:rPr>
        <w:t xml:space="preserve">: rozciągłość południkowa i ukształtowanie powierzchni; cyklony w Ameryce Północnej; problemy zagospodarowania Amazonii; sytuacja rdzennej ludności; slumsy w wielkich miastach; </w:t>
      </w:r>
      <w:proofErr w:type="spellStart"/>
      <w:r w:rsidRPr="00C61476">
        <w:rPr>
          <w:rFonts w:cs="Arial"/>
          <w:color w:val="000000"/>
        </w:rPr>
        <w:t>megalopolis</w:t>
      </w:r>
      <w:proofErr w:type="spellEnd"/>
      <w:r w:rsidRPr="00C61476">
        <w:rPr>
          <w:rFonts w:cs="Arial"/>
          <w:color w:val="000000"/>
        </w:rPr>
        <w:t>; Dolina Kr</w:t>
      </w:r>
      <w:r w:rsidR="00750AFA">
        <w:rPr>
          <w:rFonts w:cs="Arial"/>
          <w:color w:val="000000"/>
        </w:rPr>
        <w:t xml:space="preserve">zemowa jako przykład </w:t>
      </w:r>
      <w:proofErr w:type="spellStart"/>
      <w:r w:rsidR="00750AFA">
        <w:rPr>
          <w:rFonts w:cs="Arial"/>
          <w:color w:val="000000"/>
        </w:rPr>
        <w:t>technopolii</w:t>
      </w:r>
      <w:proofErr w:type="spellEnd"/>
      <w:r w:rsidRPr="00C61476">
        <w:rPr>
          <w:rFonts w:cs="Arial"/>
          <w:color w:val="000000"/>
        </w:rPr>
        <w:t>; znaczenie gospodarcze Stanów Zjednoczonych w świecie.</w:t>
      </w:r>
    </w:p>
    <w:p w14:paraId="3DC4ECA5" w14:textId="77777777" w:rsidR="00F84DAC" w:rsidRDefault="004A54A0" w:rsidP="005600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5"/>
        <w:rPr>
          <w:rFonts w:cs="Arial"/>
        </w:rPr>
      </w:pPr>
      <w:r w:rsidRPr="00C61476">
        <w:rPr>
          <w:rFonts w:cs="Arial"/>
        </w:rPr>
        <w:t>Wybrane problemy i regiony geograficzne Australii i Oceanii: środowisko przyrodnicze; rozmieszczenie ludności i gospodarka</w:t>
      </w:r>
      <w:r w:rsidR="0080587C">
        <w:rPr>
          <w:rFonts w:cs="Arial"/>
        </w:rPr>
        <w:t>.</w:t>
      </w:r>
    </w:p>
    <w:p w14:paraId="2C117359" w14:textId="4F5C4C20" w:rsidR="005362F0" w:rsidRPr="00F84DAC" w:rsidRDefault="004A54A0" w:rsidP="005600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5"/>
        <w:rPr>
          <w:rFonts w:cs="Arial"/>
        </w:rPr>
      </w:pPr>
      <w:r w:rsidRPr="00F84DAC">
        <w:rPr>
          <w:rFonts w:cs="Arial"/>
        </w:rPr>
        <w:t xml:space="preserve">Geografia obszarów okołobiegunowych: środowisko przyrodnicze; </w:t>
      </w:r>
      <w:r w:rsidR="006D79AD">
        <w:rPr>
          <w:rFonts w:cs="Arial"/>
        </w:rPr>
        <w:t>skutki zmian klimatu.</w:t>
      </w:r>
    </w:p>
    <w:bookmarkEnd w:id="1"/>
    <w:p w14:paraId="7CC15D34" w14:textId="77777777" w:rsidR="00F84DAC" w:rsidRPr="00C83827" w:rsidRDefault="00855983" w:rsidP="00C83827">
      <w:pPr>
        <w:autoSpaceDE w:val="0"/>
        <w:autoSpaceDN w:val="0"/>
        <w:adjustRightInd w:val="0"/>
        <w:spacing w:before="240"/>
        <w:rPr>
          <w:rFonts w:cs="Arial"/>
        </w:rPr>
      </w:pPr>
      <w:r w:rsidRPr="00C83827">
        <w:rPr>
          <w:rFonts w:cs="Arial"/>
        </w:rPr>
        <w:t>Wiedza i umiejętności wykraczające poza podstawę programową dla szkoły podstawowej</w:t>
      </w:r>
      <w:r w:rsidR="005362F0" w:rsidRPr="00C83827">
        <w:rPr>
          <w:rFonts w:cs="Arial"/>
        </w:rPr>
        <w:t>:</w:t>
      </w:r>
    </w:p>
    <w:p w14:paraId="28B05039" w14:textId="77777777" w:rsidR="00F84DAC" w:rsidRPr="009015B3" w:rsidRDefault="00F84DAC" w:rsidP="005600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426" w:hanging="425"/>
        <w:rPr>
          <w:rFonts w:cs="Arial"/>
        </w:rPr>
      </w:pPr>
      <w:r w:rsidRPr="00F84DAC">
        <w:rPr>
          <w:rFonts w:cs="Arial"/>
          <w:iCs/>
        </w:rPr>
        <w:t xml:space="preserve">Wiedza i umiejętności poszerzające treści do max </w:t>
      </w:r>
      <w:r>
        <w:rPr>
          <w:rFonts w:cs="Arial"/>
          <w:iCs/>
        </w:rPr>
        <w:t>4</w:t>
      </w:r>
      <w:r w:rsidRPr="00F84DAC">
        <w:rPr>
          <w:rFonts w:cs="Arial"/>
          <w:iCs/>
        </w:rPr>
        <w:t>0 %</w:t>
      </w:r>
    </w:p>
    <w:p w14:paraId="43FB3304" w14:textId="0934A17F" w:rsidR="00931853" w:rsidRPr="00931853" w:rsidRDefault="00931853" w:rsidP="005600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426" w:hanging="425"/>
        <w:rPr>
          <w:rFonts w:eastAsia="Arial" w:cs="Arial"/>
        </w:rPr>
      </w:pPr>
      <w:r>
        <w:t>Współpraca i konflikty: sieć powiązań postkolonialnych, organizacje współpracy</w:t>
      </w:r>
      <w:r w:rsidR="06F011CF">
        <w:t xml:space="preserve"> </w:t>
      </w:r>
      <w:r>
        <w:t>politycznej, społecznej i gospodarczej, przyczyny i skutki konfliktów zbrojnych.</w:t>
      </w:r>
    </w:p>
    <w:p w14:paraId="5CDAB44B" w14:textId="77777777" w:rsidR="000964A4" w:rsidRDefault="002D4A29" w:rsidP="005600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426" w:hanging="425"/>
        <w:rPr>
          <w:rFonts w:eastAsia="Arial" w:cs="Arial"/>
        </w:rPr>
      </w:pPr>
      <w:r w:rsidRPr="002D4A29">
        <w:rPr>
          <w:rFonts w:eastAsia="Arial" w:cs="Arial"/>
        </w:rPr>
        <w:t>Treści ujęte w artykułach literatury obowiązującej na poszczególnych etapach konkursu.</w:t>
      </w:r>
    </w:p>
    <w:p w14:paraId="662BDA21" w14:textId="53F550B3" w:rsidR="005362F0" w:rsidRPr="00C83827" w:rsidRDefault="00C83827" w:rsidP="00C83827">
      <w:pPr>
        <w:spacing w:line="360" w:lineRule="auto"/>
        <w:rPr>
          <w:rStyle w:val="Wyrnieniedelikatne"/>
          <w:u w:val="none"/>
        </w:rPr>
      </w:pPr>
      <w:r w:rsidRPr="00C83827">
        <w:rPr>
          <w:rStyle w:val="Wyrnieniedelikatne"/>
          <w:u w:val="none"/>
        </w:rPr>
        <w:t>W</w:t>
      </w:r>
      <w:r w:rsidR="005362F0" w:rsidRPr="00C83827">
        <w:rPr>
          <w:rStyle w:val="Wyrnieniedelikatne"/>
          <w:u w:val="none"/>
        </w:rPr>
        <w:t>ykaz literatury obowiązującej uczestników oraz stanowiącej pomoc dla nauczyciela:</w:t>
      </w:r>
      <w:r w:rsidR="78D548B4" w:rsidRPr="00C83827">
        <w:rPr>
          <w:rStyle w:val="Wyrnieniedelikatne"/>
          <w:u w:val="none"/>
        </w:rPr>
        <w:t xml:space="preserve"> </w:t>
      </w:r>
      <w:r w:rsidR="005362F0" w:rsidRPr="00C83827">
        <w:rPr>
          <w:rStyle w:val="Wyrnieniedelikatne"/>
          <w:u w:val="none"/>
        </w:rPr>
        <w:t>Literatura obowiązująca w etapie szkolnym i rejonowym Konkursu</w:t>
      </w:r>
      <w:r w:rsidR="00F12DF8" w:rsidRPr="00C83827">
        <w:rPr>
          <w:rStyle w:val="Wyrnieniedelikatne"/>
          <w:u w:val="none"/>
        </w:rPr>
        <w:t>,</w:t>
      </w:r>
      <w:r w:rsidR="005362F0" w:rsidRPr="00C83827">
        <w:rPr>
          <w:rStyle w:val="Wyrnieniedelikatne"/>
          <w:u w:val="none"/>
        </w:rPr>
        <w:t xml:space="preserve"> oraz:</w:t>
      </w:r>
    </w:p>
    <w:p w14:paraId="13B25ADF" w14:textId="58FC4E7D" w:rsidR="00E83882" w:rsidRPr="00C83827" w:rsidRDefault="004A54A0" w:rsidP="005600BF">
      <w:pPr>
        <w:numPr>
          <w:ilvl w:val="0"/>
          <w:numId w:val="6"/>
        </w:numPr>
        <w:spacing w:line="360" w:lineRule="auto"/>
        <w:ind w:left="426" w:hanging="426"/>
        <w:rPr>
          <w:rFonts w:cs="Arial"/>
        </w:rPr>
      </w:pPr>
      <w:r w:rsidRPr="744BA628">
        <w:rPr>
          <w:rFonts w:cs="Arial"/>
        </w:rPr>
        <w:t>Podręcznik dla liceum ogólnokształcącego i technikum. Oblicza geografii 2. Nowa Era</w:t>
      </w:r>
      <w:r w:rsidR="004F5BE4" w:rsidRPr="744BA628">
        <w:rPr>
          <w:rFonts w:cs="Arial"/>
        </w:rPr>
        <w:t xml:space="preserve">. </w:t>
      </w:r>
      <w:r w:rsidRPr="744BA628">
        <w:rPr>
          <w:rFonts w:cs="Arial"/>
        </w:rPr>
        <w:t>Zakres rozszerzony Tomasz Rachwał, Wioletta Kilar</w:t>
      </w:r>
      <w:r w:rsidR="00C83827">
        <w:rPr>
          <w:rFonts w:cs="Arial"/>
        </w:rPr>
        <w:br/>
      </w:r>
      <w:r w:rsidRPr="00C83827">
        <w:rPr>
          <w:rFonts w:cs="Arial"/>
        </w:rPr>
        <w:t xml:space="preserve">Rozdział </w:t>
      </w:r>
      <w:r w:rsidR="004F5BE4" w:rsidRPr="00C83827">
        <w:rPr>
          <w:rFonts w:cs="Arial"/>
        </w:rPr>
        <w:t>I</w:t>
      </w:r>
      <w:r w:rsidRPr="00C83827">
        <w:rPr>
          <w:rFonts w:cs="Arial"/>
        </w:rPr>
        <w:t xml:space="preserve">. </w:t>
      </w:r>
      <w:r w:rsidR="00E83882" w:rsidRPr="00C83827">
        <w:rPr>
          <w:rFonts w:cs="Arial"/>
        </w:rPr>
        <w:t>Zmiany na mapie politycznej</w:t>
      </w:r>
      <w:r w:rsidR="004F5BE4" w:rsidRPr="00C83827">
        <w:rPr>
          <w:rFonts w:cs="Arial"/>
        </w:rPr>
        <w:t>,</w:t>
      </w:r>
    </w:p>
    <w:p w14:paraId="3D51DBBD" w14:textId="77777777" w:rsidR="00473D68" w:rsidRPr="00473D68" w:rsidRDefault="00473D68" w:rsidP="005600BF">
      <w:pPr>
        <w:pStyle w:val="Akapitzlist"/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473D68">
        <w:rPr>
          <w:rFonts w:cs="Arial"/>
        </w:rPr>
        <w:t xml:space="preserve">Geografia w Szkole nr 6/2021, R. Machowski, M. </w:t>
      </w:r>
      <w:proofErr w:type="spellStart"/>
      <w:r w:rsidRPr="00473D68">
        <w:rPr>
          <w:rFonts w:cs="Arial"/>
        </w:rPr>
        <w:t>Rzętała</w:t>
      </w:r>
      <w:proofErr w:type="spellEnd"/>
      <w:r w:rsidRPr="00473D68">
        <w:rPr>
          <w:rFonts w:cs="Arial"/>
        </w:rPr>
        <w:t>, „Gejzery – fenomen hydrosfery”, s. 12 – 18</w:t>
      </w:r>
    </w:p>
    <w:p w14:paraId="4C381097" w14:textId="0ABE305B" w:rsidR="00473D68" w:rsidRPr="00473D68" w:rsidRDefault="00473D68" w:rsidP="005600BF">
      <w:pPr>
        <w:pStyle w:val="Akapitzlist"/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473D68">
        <w:rPr>
          <w:rFonts w:cs="Arial"/>
        </w:rPr>
        <w:t>Geografia w Szkole nr 6/2021, M. Bąk, „Korfu – zielona perła Grecji”, s. 26 – 30</w:t>
      </w:r>
    </w:p>
    <w:p w14:paraId="79C274D9" w14:textId="1B3BB354" w:rsidR="00E83882" w:rsidRPr="00473D68" w:rsidRDefault="00E83882" w:rsidP="00473D68">
      <w:pPr>
        <w:ind w:left="142"/>
        <w:rPr>
          <w:rFonts w:cs="Arial"/>
        </w:rPr>
      </w:pPr>
    </w:p>
    <w:p w14:paraId="6CC2A6F0" w14:textId="12B72820" w:rsidR="00855983" w:rsidRPr="00C83827" w:rsidRDefault="00855983" w:rsidP="00855983">
      <w:pPr>
        <w:autoSpaceDE w:val="0"/>
        <w:autoSpaceDN w:val="0"/>
        <w:adjustRightInd w:val="0"/>
        <w:spacing w:after="120" w:line="360" w:lineRule="auto"/>
        <w:rPr>
          <w:rStyle w:val="Wyrnieniedelikatne"/>
        </w:rPr>
      </w:pPr>
      <w:r w:rsidRPr="00C83827">
        <w:rPr>
          <w:rStyle w:val="Wyrnieniedelikatne"/>
        </w:rPr>
        <w:t>Wykaz</w:t>
      </w:r>
      <w:r w:rsidR="60CAA44A" w:rsidRPr="00C83827">
        <w:rPr>
          <w:rStyle w:val="Wyrnieniedelikatne"/>
        </w:rPr>
        <w:t xml:space="preserve"> </w:t>
      </w:r>
      <w:r w:rsidRPr="00C83827">
        <w:rPr>
          <w:rStyle w:val="Wyrnieniedelikatne"/>
        </w:rPr>
        <w:t xml:space="preserve">przyborów i materiałów, z których mogą korzystać uczestnicy konkursu na wszystkich etapach konkursu: </w:t>
      </w:r>
    </w:p>
    <w:p w14:paraId="41B3E3CD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 xml:space="preserve">długopis/pióro (kolor czarny lub niebieski), </w:t>
      </w:r>
    </w:p>
    <w:p w14:paraId="4A56DB5B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 xml:space="preserve">linijka, </w:t>
      </w:r>
    </w:p>
    <w:p w14:paraId="68D40C58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>lupa,</w:t>
      </w:r>
    </w:p>
    <w:p w14:paraId="5E0F127B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 xml:space="preserve">kalkulator prosty. </w:t>
      </w:r>
    </w:p>
    <w:p w14:paraId="0596520D" w14:textId="409B7BB5" w:rsidR="008E7D36" w:rsidRPr="00C61476" w:rsidRDefault="008E7D36" w:rsidP="008E7D36">
      <w:pPr>
        <w:autoSpaceDE w:val="0"/>
        <w:autoSpaceDN w:val="0"/>
        <w:adjustRightInd w:val="0"/>
        <w:spacing w:after="120" w:line="360" w:lineRule="auto"/>
        <w:ind w:right="401"/>
        <w:rPr>
          <w:rFonts w:cs="Arial"/>
        </w:rPr>
      </w:pPr>
      <w:r w:rsidRPr="744BA628">
        <w:rPr>
          <w:rFonts w:cs="Arial"/>
        </w:rPr>
        <w:lastRenderedPageBreak/>
        <w:t xml:space="preserve">Uczestnik konkursu nie może używać: korektora, ołówka, długopisów </w:t>
      </w:r>
      <w:proofErr w:type="spellStart"/>
      <w:r w:rsidRPr="744BA628">
        <w:rPr>
          <w:rFonts w:cs="Arial"/>
        </w:rPr>
        <w:t>suchościeralnych</w:t>
      </w:r>
      <w:proofErr w:type="spellEnd"/>
      <w:r w:rsidR="1AA6258E" w:rsidRPr="744BA628">
        <w:rPr>
          <w:rFonts w:cs="Arial"/>
        </w:rPr>
        <w:t xml:space="preserve"> </w:t>
      </w:r>
      <w:r w:rsidRPr="744BA628">
        <w:rPr>
          <w:rFonts w:cs="Arial"/>
        </w:rPr>
        <w:t>oraz innych materiałów i przedmiotów nie wskazanych powyżej.</w:t>
      </w:r>
    </w:p>
    <w:p w14:paraId="291152F9" w14:textId="77777777" w:rsidR="00121ECB" w:rsidRPr="00A5012F" w:rsidRDefault="00855983" w:rsidP="00A5012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lang w:eastAsia="en-US"/>
        </w:rPr>
      </w:pPr>
      <w:r w:rsidRPr="00855983">
        <w:rPr>
          <w:rFonts w:cs="Arial"/>
          <w:lang w:eastAsia="en-US"/>
        </w:rPr>
        <w:t xml:space="preserve">Uczestnik nie może wnosić telefonu komórkowego oraz nie może posiadać </w:t>
      </w:r>
      <w:proofErr w:type="spellStart"/>
      <w:r w:rsidRPr="00855983">
        <w:rPr>
          <w:rFonts w:cs="Arial"/>
          <w:lang w:eastAsia="en-US"/>
        </w:rPr>
        <w:t>smartwatch’a</w:t>
      </w:r>
      <w:proofErr w:type="spellEnd"/>
      <w:r w:rsidR="00B47796">
        <w:rPr>
          <w:rFonts w:cs="Arial"/>
          <w:color w:val="000000"/>
          <w:lang w:eastAsia="en-US"/>
        </w:rPr>
        <w:t>.</w:t>
      </w:r>
    </w:p>
    <w:sectPr w:rsidR="00121ECB" w:rsidRPr="00A5012F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5836"/>
    <w:multiLevelType w:val="hybridMultilevel"/>
    <w:tmpl w:val="42E23A04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32BC1437"/>
    <w:multiLevelType w:val="hybridMultilevel"/>
    <w:tmpl w:val="68D63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4927E2"/>
    <w:multiLevelType w:val="hybridMultilevel"/>
    <w:tmpl w:val="2EDA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6760"/>
    <w:multiLevelType w:val="hybridMultilevel"/>
    <w:tmpl w:val="F410B4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D3937"/>
    <w:multiLevelType w:val="hybridMultilevel"/>
    <w:tmpl w:val="02967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E7343"/>
    <w:multiLevelType w:val="hybridMultilevel"/>
    <w:tmpl w:val="BA866164"/>
    <w:lvl w:ilvl="0" w:tplc="A33A9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A82DE6"/>
    <w:multiLevelType w:val="hybridMultilevel"/>
    <w:tmpl w:val="5568D1E8"/>
    <w:lvl w:ilvl="0" w:tplc="88F8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80EB3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B64EC"/>
    <w:multiLevelType w:val="hybridMultilevel"/>
    <w:tmpl w:val="E556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74CB8"/>
    <w:multiLevelType w:val="hybridMultilevel"/>
    <w:tmpl w:val="02967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075A9"/>
    <w:multiLevelType w:val="hybridMultilevel"/>
    <w:tmpl w:val="069856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F2044"/>
    <w:multiLevelType w:val="hybridMultilevel"/>
    <w:tmpl w:val="EFE83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0DAF"/>
    <w:multiLevelType w:val="hybridMultilevel"/>
    <w:tmpl w:val="0F941CE4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D6BB6"/>
    <w:multiLevelType w:val="hybridMultilevel"/>
    <w:tmpl w:val="DA627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E1E65"/>
    <w:multiLevelType w:val="hybridMultilevel"/>
    <w:tmpl w:val="8E6EAD4A"/>
    <w:lvl w:ilvl="0" w:tplc="00783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2F31F7C"/>
    <w:multiLevelType w:val="hybridMultilevel"/>
    <w:tmpl w:val="4412EDA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77C76D35"/>
    <w:multiLevelType w:val="hybridMultilevel"/>
    <w:tmpl w:val="2142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40042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60471"/>
    <w:multiLevelType w:val="hybridMultilevel"/>
    <w:tmpl w:val="81586B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18"/>
  </w:num>
  <w:num w:numId="6">
    <w:abstractNumId w:val="8"/>
  </w:num>
  <w:num w:numId="7">
    <w:abstractNumId w:val="3"/>
  </w:num>
  <w:num w:numId="8">
    <w:abstractNumId w:val="6"/>
  </w:num>
  <w:num w:numId="9">
    <w:abstractNumId w:val="17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  <w:num w:numId="14">
    <w:abstractNumId w:val="19"/>
  </w:num>
  <w:num w:numId="15">
    <w:abstractNumId w:val="4"/>
  </w:num>
  <w:num w:numId="16">
    <w:abstractNumId w:val="12"/>
  </w:num>
  <w:num w:numId="17">
    <w:abstractNumId w:val="9"/>
  </w:num>
  <w:num w:numId="18">
    <w:abstractNumId w:val="14"/>
  </w:num>
  <w:num w:numId="19">
    <w:abstractNumId w:val="16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13807"/>
    <w:rsid w:val="000355A5"/>
    <w:rsid w:val="00055D29"/>
    <w:rsid w:val="00093B7C"/>
    <w:rsid w:val="000964A4"/>
    <w:rsid w:val="000D1308"/>
    <w:rsid w:val="000E1A13"/>
    <w:rsid w:val="000E34D5"/>
    <w:rsid w:val="00121ECB"/>
    <w:rsid w:val="001738B4"/>
    <w:rsid w:val="001B70FE"/>
    <w:rsid w:val="002D25C2"/>
    <w:rsid w:val="002D4A29"/>
    <w:rsid w:val="0032141E"/>
    <w:rsid w:val="003271F4"/>
    <w:rsid w:val="00357F00"/>
    <w:rsid w:val="00391349"/>
    <w:rsid w:val="00392860"/>
    <w:rsid w:val="003D3DAE"/>
    <w:rsid w:val="0040647E"/>
    <w:rsid w:val="004551A6"/>
    <w:rsid w:val="00473D68"/>
    <w:rsid w:val="00484E0D"/>
    <w:rsid w:val="004A54A0"/>
    <w:rsid w:val="004F08E7"/>
    <w:rsid w:val="004F5BE4"/>
    <w:rsid w:val="005362F0"/>
    <w:rsid w:val="005513C1"/>
    <w:rsid w:val="00554E35"/>
    <w:rsid w:val="005600BF"/>
    <w:rsid w:val="00562405"/>
    <w:rsid w:val="00566F40"/>
    <w:rsid w:val="00645609"/>
    <w:rsid w:val="0066549F"/>
    <w:rsid w:val="00675657"/>
    <w:rsid w:val="00681131"/>
    <w:rsid w:val="00695853"/>
    <w:rsid w:val="006D79AD"/>
    <w:rsid w:val="006F0F2D"/>
    <w:rsid w:val="00750AFA"/>
    <w:rsid w:val="007C1D69"/>
    <w:rsid w:val="007D1670"/>
    <w:rsid w:val="007E7637"/>
    <w:rsid w:val="0080587C"/>
    <w:rsid w:val="00832546"/>
    <w:rsid w:val="008408D0"/>
    <w:rsid w:val="008552E9"/>
    <w:rsid w:val="00855983"/>
    <w:rsid w:val="008E7D36"/>
    <w:rsid w:val="009015B3"/>
    <w:rsid w:val="00931853"/>
    <w:rsid w:val="00933825"/>
    <w:rsid w:val="00980ED8"/>
    <w:rsid w:val="009F69AD"/>
    <w:rsid w:val="00A5012F"/>
    <w:rsid w:val="00A76AE8"/>
    <w:rsid w:val="00AC7FB2"/>
    <w:rsid w:val="00B027B9"/>
    <w:rsid w:val="00B21DB4"/>
    <w:rsid w:val="00B42510"/>
    <w:rsid w:val="00B47796"/>
    <w:rsid w:val="00B52229"/>
    <w:rsid w:val="00B76AC5"/>
    <w:rsid w:val="00BA7CA8"/>
    <w:rsid w:val="00BC746E"/>
    <w:rsid w:val="00BF0E54"/>
    <w:rsid w:val="00C4070E"/>
    <w:rsid w:val="00C5193A"/>
    <w:rsid w:val="00C83827"/>
    <w:rsid w:val="00CE28A9"/>
    <w:rsid w:val="00D5023B"/>
    <w:rsid w:val="00D57447"/>
    <w:rsid w:val="00D76826"/>
    <w:rsid w:val="00E450CB"/>
    <w:rsid w:val="00E83882"/>
    <w:rsid w:val="00EC27B0"/>
    <w:rsid w:val="00F12DF8"/>
    <w:rsid w:val="00F1454D"/>
    <w:rsid w:val="00F84DAC"/>
    <w:rsid w:val="00F92246"/>
    <w:rsid w:val="06F011CF"/>
    <w:rsid w:val="1749A243"/>
    <w:rsid w:val="1AA6258E"/>
    <w:rsid w:val="230BA5F1"/>
    <w:rsid w:val="368F8E72"/>
    <w:rsid w:val="52C258CF"/>
    <w:rsid w:val="60CAA44A"/>
    <w:rsid w:val="6B90994F"/>
    <w:rsid w:val="744BA628"/>
    <w:rsid w:val="78D548B4"/>
    <w:rsid w:val="7AA1B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DB7D"/>
  <w15:docId w15:val="{2174BA7E-A1D3-463E-86F8-836A5411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9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69AD"/>
    <w:pPr>
      <w:keepNext/>
      <w:spacing w:before="240" w:after="60" w:line="276" w:lineRule="auto"/>
      <w:outlineLvl w:val="0"/>
    </w:pPr>
    <w:rPr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3827"/>
    <w:pPr>
      <w:keepNext/>
      <w:keepLines/>
      <w:spacing w:before="40" w:line="276" w:lineRule="auto"/>
      <w:outlineLvl w:val="1"/>
    </w:pPr>
    <w:rPr>
      <w:rFonts w:eastAsiaTheme="majorEastAsia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eastAsiaTheme="majorEastAsia" w:cstheme="majorBidi"/>
      <w:color w:val="000000" w:themeColor="tex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838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3827"/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9F69AD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9F69AD"/>
    <w:pPr>
      <w:spacing w:line="36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69AD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A54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54A0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57F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6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2510"/>
    <w:rPr>
      <w:color w:val="954F72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9F69AD"/>
    <w:rPr>
      <w:rFonts w:ascii="Arial" w:hAnsi="Arial"/>
      <w:i w:val="0"/>
      <w:iCs/>
      <w:color w:val="404040" w:themeColor="text1" w:themeTint="BF"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C8382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1A98-D7E3-42D4-ABE1-9EC1412A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1671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Geografii</vt:lpstr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Geografii</dc:title>
  <dc:subject/>
  <dc:creator>Kuratorium Oświaty w Łodzi</dc:creator>
  <cp:keywords/>
  <dc:description/>
  <cp:lastModifiedBy>KO</cp:lastModifiedBy>
  <cp:revision>4</cp:revision>
  <dcterms:created xsi:type="dcterms:W3CDTF">2024-09-15T17:54:00Z</dcterms:created>
  <dcterms:modified xsi:type="dcterms:W3CDTF">2024-04-10T03:20:00Z</dcterms:modified>
</cp:coreProperties>
</file>