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0D" w:rsidRPr="00AD4DCB" w:rsidRDefault="00C00B5D" w:rsidP="00C00B5D">
      <w:pPr>
        <w:pStyle w:val="Tytu"/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29</w:t>
      </w:r>
      <w:r w:rsidR="00123DF2" w:rsidRPr="00AD4DCB">
        <w:rPr>
          <w:rFonts w:ascii="Arial" w:hAnsi="Arial" w:cs="Arial"/>
          <w:sz w:val="28"/>
          <w:szCs w:val="28"/>
        </w:rPr>
        <w:t>/2024 Łódzkiego Ku</w:t>
      </w:r>
      <w:r>
        <w:rPr>
          <w:rFonts w:ascii="Arial" w:hAnsi="Arial" w:cs="Arial"/>
          <w:sz w:val="28"/>
          <w:szCs w:val="28"/>
        </w:rPr>
        <w:t xml:space="preserve">ratora Oświaty z dnia 11 </w:t>
      </w:r>
      <w:r w:rsidR="00123DF2" w:rsidRPr="00AD4DCB">
        <w:rPr>
          <w:rFonts w:ascii="Arial" w:hAnsi="Arial" w:cs="Arial"/>
          <w:sz w:val="28"/>
          <w:szCs w:val="28"/>
        </w:rPr>
        <w:t xml:space="preserve">kwietnia 2024 r. </w:t>
      </w:r>
      <w:r w:rsidR="00D6510D" w:rsidRPr="00AD4DCB">
        <w:rPr>
          <w:rFonts w:ascii="Arial" w:hAnsi="Arial" w:cs="Arial"/>
          <w:sz w:val="28"/>
          <w:szCs w:val="28"/>
        </w:rPr>
        <w:t>zmieniające Zarządzenie nr 12/2022 Łódzkiego Kuratora Oświaty z dnia 22 lutego 2022 r. w sprawie wyznaczenia składu osobowego Stałego Dyżuru Łódzkiego Kuratora Oświaty</w:t>
      </w:r>
    </w:p>
    <w:p w:rsidR="00123DF2" w:rsidRPr="00B83861" w:rsidRDefault="00C00B5D" w:rsidP="00C00B5D">
      <w:pPr>
        <w:pStyle w:val="Stopka"/>
        <w:numPr>
          <w:ilvl w:val="0"/>
          <w:numId w:val="1"/>
        </w:numPr>
        <w:tabs>
          <w:tab w:val="left" w:pos="708"/>
        </w:tabs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Znak pisma: ŁKO.WO.110.29</w:t>
      </w:r>
      <w:r w:rsidR="00123DF2" w:rsidRPr="00B83861">
        <w:rPr>
          <w:rFonts w:ascii="Arial" w:hAnsi="Arial" w:cs="Arial"/>
          <w:szCs w:val="24"/>
        </w:rPr>
        <w:t>.2024</w:t>
      </w:r>
    </w:p>
    <w:p w:rsidR="007A5DAB" w:rsidRPr="00B83861" w:rsidRDefault="007A5DAB" w:rsidP="00C00B5D">
      <w:pPr>
        <w:numPr>
          <w:ilvl w:val="0"/>
          <w:numId w:val="1"/>
        </w:numPr>
        <w:tabs>
          <w:tab w:val="clear" w:pos="432"/>
          <w:tab w:val="num" w:pos="0"/>
        </w:tabs>
        <w:suppressAutoHyphens w:val="0"/>
        <w:spacing w:after="240" w:line="360" w:lineRule="auto"/>
        <w:ind w:left="0" w:firstLine="0"/>
        <w:rPr>
          <w:rFonts w:ascii="Arial" w:hAnsi="Arial" w:cs="Arial"/>
        </w:rPr>
      </w:pPr>
      <w:r w:rsidRPr="00B83861">
        <w:rPr>
          <w:rFonts w:ascii="Arial" w:hAnsi="Arial" w:cs="Arial"/>
          <w:lang w:eastAsia="pl-PL"/>
        </w:rPr>
        <w:t xml:space="preserve">W celu właściwej realizacji zadań określonych w </w:t>
      </w:r>
      <w:r w:rsidRPr="00B83861">
        <w:rPr>
          <w:rFonts w:ascii="Arial" w:hAnsi="Arial" w:cs="Arial"/>
        </w:rPr>
        <w:t>,,Instrukcji funkcjonowania Stałego Dyżuru</w:t>
      </w:r>
      <w:r w:rsidRPr="00B83861">
        <w:rPr>
          <w:rFonts w:ascii="Arial" w:hAnsi="Arial" w:cs="Arial"/>
          <w:bCs/>
        </w:rPr>
        <w:t xml:space="preserve"> Łódzkiego Kuratora Oświaty</w:t>
      </w:r>
      <w:r w:rsidRPr="00B83861">
        <w:rPr>
          <w:rFonts w:ascii="Arial" w:hAnsi="Arial" w:cs="Arial"/>
        </w:rPr>
        <w:t xml:space="preserve"> na czas zagr</w:t>
      </w:r>
      <w:r w:rsidR="00C00B5D">
        <w:rPr>
          <w:rFonts w:ascii="Arial" w:hAnsi="Arial" w:cs="Arial"/>
        </w:rPr>
        <w:t>ożenia bezpieczeństwa państwa i </w:t>
      </w:r>
      <w:r w:rsidRPr="00B83861">
        <w:rPr>
          <w:rFonts w:ascii="Arial" w:hAnsi="Arial" w:cs="Arial"/>
        </w:rPr>
        <w:t xml:space="preserve">wojny” z dnia 20 stycznia 2021 r. zwanej dalej Instrukcją stanowiącej załącznik nr 2 do zarządzenia nr 129/2020 </w:t>
      </w:r>
      <w:r w:rsidRPr="00B83861">
        <w:rPr>
          <w:rFonts w:ascii="Arial" w:hAnsi="Arial" w:cs="Arial"/>
          <w:bCs/>
        </w:rPr>
        <w:t xml:space="preserve">Łódzkiego Kuratora Oświaty z dnia 21 grudnia 2020 r. </w:t>
      </w:r>
      <w:r w:rsidR="00C00B5D">
        <w:rPr>
          <w:rFonts w:ascii="Arial" w:hAnsi="Arial" w:cs="Arial"/>
          <w:bCs/>
        </w:rPr>
        <w:t>w </w:t>
      </w:r>
      <w:r w:rsidRPr="00B83861">
        <w:rPr>
          <w:rFonts w:ascii="Arial" w:hAnsi="Arial" w:cs="Arial"/>
          <w:bCs/>
        </w:rPr>
        <w:t>sprawie utworzenia, organizacji i funkcjonowania Stałego Dyżuru Łódzkiego Kuratora Oświaty na potrzeby podwyższania gotowości obronnej państwa oraz uruchamiania realizacji zadań obronnych wynikających z wyższych stanów gotowości obronnej państwa</w:t>
      </w:r>
      <w:r w:rsidRPr="00B83861">
        <w:rPr>
          <w:rFonts w:ascii="Arial" w:hAnsi="Arial" w:cs="Arial"/>
        </w:rPr>
        <w:t>, zarządzam, co następuje:</w:t>
      </w:r>
    </w:p>
    <w:p w:rsidR="00123DF2" w:rsidRPr="00B83861" w:rsidRDefault="00123DF2" w:rsidP="00C00B5D">
      <w:pPr>
        <w:numPr>
          <w:ilvl w:val="0"/>
          <w:numId w:val="1"/>
        </w:numPr>
        <w:spacing w:after="240" w:line="360" w:lineRule="auto"/>
        <w:rPr>
          <w:rFonts w:ascii="Arial" w:hAnsi="Arial" w:cs="Arial"/>
        </w:rPr>
      </w:pPr>
      <w:r w:rsidRPr="00B83861">
        <w:rPr>
          <w:rFonts w:ascii="Arial" w:hAnsi="Arial" w:cs="Arial"/>
        </w:rPr>
        <w:t xml:space="preserve">§ 1. </w:t>
      </w:r>
    </w:p>
    <w:p w:rsidR="006D3C1E" w:rsidRPr="00D941D8" w:rsidRDefault="005F07CF" w:rsidP="00C00B5D">
      <w:pPr>
        <w:numPr>
          <w:ilvl w:val="0"/>
          <w:numId w:val="1"/>
        </w:numPr>
        <w:spacing w:after="240" w:line="360" w:lineRule="auto"/>
        <w:ind w:left="0" w:firstLine="0"/>
        <w:rPr>
          <w:rFonts w:ascii="Arial" w:hAnsi="Arial" w:cs="Arial"/>
        </w:rPr>
      </w:pPr>
      <w:r w:rsidRPr="00D941D8">
        <w:rPr>
          <w:rFonts w:ascii="Arial" w:hAnsi="Arial" w:cs="Arial"/>
          <w:lang w:eastAsia="en-US"/>
        </w:rPr>
        <w:t xml:space="preserve">W </w:t>
      </w:r>
      <w:r w:rsidRPr="00D941D8">
        <w:rPr>
          <w:rFonts w:ascii="Arial" w:hAnsi="Arial" w:cs="Arial"/>
        </w:rPr>
        <w:t>Zarządzeni</w:t>
      </w:r>
      <w:r w:rsidR="00D56C78" w:rsidRPr="00D941D8">
        <w:rPr>
          <w:rFonts w:ascii="Arial" w:hAnsi="Arial" w:cs="Arial"/>
        </w:rPr>
        <w:t>u</w:t>
      </w:r>
      <w:r w:rsidRPr="00D941D8">
        <w:rPr>
          <w:rFonts w:ascii="Arial" w:hAnsi="Arial" w:cs="Arial"/>
        </w:rPr>
        <w:t xml:space="preserve"> nr 12/2022 Łódzkiego Kuratora Ośw</w:t>
      </w:r>
      <w:r w:rsidR="00C00B5D">
        <w:rPr>
          <w:rFonts w:ascii="Arial" w:hAnsi="Arial" w:cs="Arial"/>
        </w:rPr>
        <w:t>iaty z dnia 22 lutego 2022 r. w </w:t>
      </w:r>
      <w:r w:rsidRPr="00D941D8">
        <w:rPr>
          <w:rFonts w:ascii="Arial" w:hAnsi="Arial" w:cs="Arial"/>
        </w:rPr>
        <w:t>sprawie wyznaczenia składu osobowego Stałego Dyżuru Łódzkiego Kuratora Oświaty (zwanym dalej „Zarządzeniem”) wprowadza się zmiany</w:t>
      </w:r>
      <w:r w:rsidR="006D3C1E" w:rsidRPr="00D941D8">
        <w:rPr>
          <w:rFonts w:ascii="Arial" w:hAnsi="Arial" w:cs="Arial"/>
        </w:rPr>
        <w:t xml:space="preserve"> dotyczące treści</w:t>
      </w:r>
      <w:r w:rsidR="00D941D8" w:rsidRPr="00D941D8">
        <w:rPr>
          <w:rFonts w:ascii="Arial" w:hAnsi="Arial" w:cs="Arial"/>
        </w:rPr>
        <w:t xml:space="preserve"> </w:t>
      </w:r>
      <w:r w:rsidRPr="00D941D8">
        <w:rPr>
          <w:rFonts w:ascii="Arial" w:hAnsi="Arial" w:cs="Arial"/>
        </w:rPr>
        <w:t>Załącznik</w:t>
      </w:r>
      <w:r w:rsidR="006D3C1E" w:rsidRPr="00D941D8">
        <w:rPr>
          <w:rFonts w:ascii="Arial" w:hAnsi="Arial" w:cs="Arial"/>
        </w:rPr>
        <w:t>a</w:t>
      </w:r>
      <w:r w:rsidRPr="00D941D8">
        <w:rPr>
          <w:rFonts w:ascii="Arial" w:hAnsi="Arial" w:cs="Arial"/>
        </w:rPr>
        <w:t xml:space="preserve"> nr 1 do Zarządzenia</w:t>
      </w:r>
      <w:r w:rsidR="00D941D8">
        <w:rPr>
          <w:rFonts w:ascii="Arial" w:hAnsi="Arial" w:cs="Arial"/>
        </w:rPr>
        <w:t xml:space="preserve"> – określone w Załączniku nr 1 do niniejszego Zarządzenia</w:t>
      </w:r>
      <w:r w:rsidR="00D56C78" w:rsidRPr="00D941D8">
        <w:rPr>
          <w:rFonts w:ascii="Arial" w:hAnsi="Arial" w:cs="Arial"/>
        </w:rPr>
        <w:t>.</w:t>
      </w:r>
    </w:p>
    <w:p w:rsidR="00B83861" w:rsidRPr="00B83861" w:rsidRDefault="00B83861" w:rsidP="00C00B5D">
      <w:pPr>
        <w:numPr>
          <w:ilvl w:val="0"/>
          <w:numId w:val="1"/>
        </w:numPr>
        <w:spacing w:after="240" w:line="360" w:lineRule="auto"/>
        <w:rPr>
          <w:rFonts w:ascii="Arial" w:hAnsi="Arial" w:cs="Arial"/>
          <w:lang w:eastAsia="en-US"/>
        </w:rPr>
      </w:pPr>
      <w:r w:rsidRPr="00B83861">
        <w:rPr>
          <w:rFonts w:ascii="Arial" w:hAnsi="Arial" w:cs="Arial"/>
        </w:rPr>
        <w:t>§ 2</w:t>
      </w:r>
      <w:r>
        <w:rPr>
          <w:rFonts w:ascii="Arial" w:hAnsi="Arial" w:cs="Arial"/>
        </w:rPr>
        <w:t>.</w:t>
      </w:r>
    </w:p>
    <w:p w:rsidR="00B83861" w:rsidRPr="00B83861" w:rsidRDefault="00B83861" w:rsidP="00C00B5D">
      <w:pPr>
        <w:numPr>
          <w:ilvl w:val="0"/>
          <w:numId w:val="1"/>
        </w:numPr>
        <w:spacing w:after="240" w:line="360" w:lineRule="auto"/>
        <w:rPr>
          <w:rFonts w:ascii="Arial" w:hAnsi="Arial" w:cs="Arial"/>
        </w:rPr>
      </w:pPr>
      <w:r w:rsidRPr="00B83861">
        <w:rPr>
          <w:rFonts w:ascii="Arial" w:hAnsi="Arial" w:cs="Arial"/>
        </w:rPr>
        <w:t>Pozostałe postanowienia Zarządzenia pozostają bez zmian.</w:t>
      </w:r>
    </w:p>
    <w:p w:rsidR="00B83861" w:rsidRPr="00B83861" w:rsidRDefault="00B83861" w:rsidP="00C00B5D">
      <w:pPr>
        <w:numPr>
          <w:ilvl w:val="0"/>
          <w:numId w:val="1"/>
        </w:numPr>
        <w:spacing w:after="240" w:line="360" w:lineRule="auto"/>
        <w:rPr>
          <w:rFonts w:ascii="Arial" w:hAnsi="Arial" w:cs="Arial"/>
        </w:rPr>
      </w:pPr>
      <w:r w:rsidRPr="00B83861">
        <w:rPr>
          <w:rFonts w:ascii="Arial" w:hAnsi="Arial" w:cs="Arial"/>
        </w:rPr>
        <w:t>§ 3</w:t>
      </w:r>
      <w:r>
        <w:rPr>
          <w:rFonts w:ascii="Arial" w:hAnsi="Arial" w:cs="Arial"/>
        </w:rPr>
        <w:t>.</w:t>
      </w:r>
    </w:p>
    <w:p w:rsidR="00C00B5D" w:rsidRPr="00C00B5D" w:rsidRDefault="00B83861" w:rsidP="00C00B5D">
      <w:pPr>
        <w:suppressAutoHyphens w:val="0"/>
        <w:spacing w:line="360" w:lineRule="auto"/>
        <w:ind w:right="-142"/>
        <w:rPr>
          <w:rFonts w:ascii="Arial" w:eastAsia="MS Sans Serif" w:hAnsi="Arial" w:cs="Arial"/>
          <w:lang w:eastAsia="pl-PL"/>
        </w:rPr>
      </w:pPr>
      <w:r w:rsidRPr="00B83861">
        <w:rPr>
          <w:rFonts w:ascii="Arial" w:hAnsi="Arial" w:cs="Arial"/>
        </w:rPr>
        <w:t>Zarządzenie wchodzi w życie z dniem podpisania.</w:t>
      </w:r>
      <w:r w:rsidR="00C00B5D">
        <w:rPr>
          <w:rFonts w:ascii="Arial" w:hAnsi="Arial" w:cs="Arial"/>
        </w:rPr>
        <w:br w:type="page"/>
      </w:r>
      <w:r w:rsidR="00C00B5D" w:rsidRPr="00C00B5D">
        <w:rPr>
          <w:rFonts w:ascii="Arial" w:hAnsi="Arial" w:cs="Arial"/>
          <w:b/>
          <w:lang w:eastAsia="pl-PL"/>
        </w:rPr>
        <w:lastRenderedPageBreak/>
        <w:t>Załącznik nr 1</w:t>
      </w:r>
      <w:r w:rsidR="00C00B5D" w:rsidRPr="00C00B5D">
        <w:rPr>
          <w:rFonts w:ascii="Arial" w:hAnsi="Arial" w:cs="Arial"/>
          <w:lang w:eastAsia="pl-PL"/>
        </w:rPr>
        <w:t xml:space="preserve"> do Zarządzenia nr </w:t>
      </w:r>
      <w:r w:rsidR="00C00B5D">
        <w:rPr>
          <w:rFonts w:ascii="Arial" w:hAnsi="Arial" w:cs="Arial"/>
          <w:lang w:eastAsia="pl-PL"/>
        </w:rPr>
        <w:t>29</w:t>
      </w:r>
      <w:r w:rsidR="00C00B5D" w:rsidRPr="00C00B5D">
        <w:rPr>
          <w:rFonts w:ascii="Arial" w:hAnsi="Arial" w:cs="Arial"/>
          <w:lang w:eastAsia="pl-PL"/>
        </w:rPr>
        <w:t>/2024 Łódzkiego Kuratora Oświaty</w:t>
      </w:r>
    </w:p>
    <w:p w:rsidR="00C00B5D" w:rsidRPr="00C00B5D" w:rsidRDefault="00C00B5D" w:rsidP="00C00B5D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C00B5D">
        <w:rPr>
          <w:rFonts w:ascii="Arial" w:hAnsi="Arial" w:cs="Arial"/>
          <w:lang w:eastAsia="pl-PL"/>
        </w:rPr>
        <w:t>z dnia</w:t>
      </w:r>
      <w:r>
        <w:rPr>
          <w:rFonts w:ascii="Arial" w:hAnsi="Arial" w:cs="Arial"/>
          <w:lang w:eastAsia="pl-PL"/>
        </w:rPr>
        <w:t xml:space="preserve"> 11 </w:t>
      </w:r>
      <w:r w:rsidRPr="00C00B5D">
        <w:rPr>
          <w:rFonts w:ascii="Arial" w:hAnsi="Arial" w:cs="Arial"/>
          <w:lang w:eastAsia="pl-PL"/>
        </w:rPr>
        <w:t>kwietnia 2024 r.</w:t>
      </w:r>
    </w:p>
    <w:p w:rsidR="00C00B5D" w:rsidRPr="00C00B5D" w:rsidRDefault="00C00B5D" w:rsidP="00C00B5D">
      <w:pPr>
        <w:spacing w:line="360" w:lineRule="auto"/>
        <w:rPr>
          <w:rFonts w:ascii="Arial" w:hAnsi="Arial" w:cs="Arial"/>
        </w:rPr>
      </w:pPr>
    </w:p>
    <w:p w:rsidR="00C00B5D" w:rsidRPr="00C00B5D" w:rsidRDefault="00C00B5D" w:rsidP="00C00B5D">
      <w:pPr>
        <w:suppressAutoHyphens w:val="0"/>
        <w:spacing w:line="360" w:lineRule="auto"/>
        <w:rPr>
          <w:rFonts w:ascii="Arial" w:hAnsi="Arial" w:cs="Arial"/>
          <w:bCs/>
        </w:rPr>
      </w:pPr>
      <w:r w:rsidRPr="00C00B5D">
        <w:rPr>
          <w:rFonts w:ascii="Arial" w:hAnsi="Arial" w:cs="Arial"/>
          <w:lang w:eastAsia="pl-PL"/>
        </w:rPr>
        <w:t xml:space="preserve">W </w:t>
      </w:r>
      <w:r w:rsidRPr="00C00B5D">
        <w:rPr>
          <w:rFonts w:ascii="Arial" w:hAnsi="Arial" w:cs="Arial"/>
          <w:bCs/>
        </w:rPr>
        <w:t>Kuratorium Oświaty w Łodzi wyznaczam do pełnienia funkcji:</w:t>
      </w:r>
    </w:p>
    <w:p w:rsidR="00C00B5D" w:rsidRPr="00C00B5D" w:rsidRDefault="00C00B5D" w:rsidP="00C00B5D">
      <w:pPr>
        <w:numPr>
          <w:ilvl w:val="0"/>
          <w:numId w:val="18"/>
        </w:numPr>
        <w:suppressAutoHyphens w:val="0"/>
        <w:spacing w:line="360" w:lineRule="auto"/>
        <w:ind w:left="426" w:hanging="284"/>
        <w:rPr>
          <w:rFonts w:ascii="Arial" w:hAnsi="Arial" w:cs="Arial"/>
          <w:bCs/>
        </w:rPr>
      </w:pPr>
      <w:r w:rsidRPr="00C00B5D">
        <w:rPr>
          <w:rFonts w:ascii="Arial" w:hAnsi="Arial" w:cs="Arial"/>
          <w:bCs/>
        </w:rPr>
        <w:t>Kierownika Stałego Dyżuru</w:t>
      </w:r>
      <w:r w:rsidRPr="00C00B5D">
        <w:rPr>
          <w:rFonts w:ascii="Arial" w:hAnsi="Arial" w:cs="Arial"/>
          <w:b/>
          <w:bCs/>
          <w:i/>
        </w:rPr>
        <w:t xml:space="preserve"> </w:t>
      </w:r>
      <w:r w:rsidRPr="00C00B5D">
        <w:rPr>
          <w:rFonts w:ascii="Arial" w:hAnsi="Arial" w:cs="Arial"/>
          <w:bCs/>
        </w:rPr>
        <w:t xml:space="preserve">Łódzkiego Kuratora Oświaty – </w:t>
      </w:r>
      <w:r w:rsidRPr="00C00B5D">
        <w:rPr>
          <w:rFonts w:ascii="Arial" w:hAnsi="Arial" w:cs="Arial"/>
          <w:lang w:eastAsia="pl-PL"/>
        </w:rPr>
        <w:t xml:space="preserve">Adama Bara </w:t>
      </w:r>
      <w:r w:rsidRPr="00C00B5D">
        <w:rPr>
          <w:rFonts w:ascii="Arial" w:hAnsi="Arial" w:cs="Arial"/>
          <w:lang w:eastAsia="pl-PL"/>
        </w:rPr>
        <w:br/>
        <w:t xml:space="preserve">–  Pełnomocnika do spraw Obronności i Ochrony Informacji Niejawnych </w:t>
      </w:r>
      <w:r w:rsidRPr="00C00B5D">
        <w:rPr>
          <w:rFonts w:ascii="Arial" w:hAnsi="Arial" w:cs="Arial"/>
          <w:bCs/>
        </w:rPr>
        <w:t>Kuratorium Oświaty w Łodzi.</w:t>
      </w:r>
    </w:p>
    <w:p w:rsidR="00C00B5D" w:rsidRPr="00C00B5D" w:rsidRDefault="00C00B5D" w:rsidP="00C00B5D">
      <w:pPr>
        <w:numPr>
          <w:ilvl w:val="0"/>
          <w:numId w:val="18"/>
        </w:numPr>
        <w:suppressAutoHyphens w:val="0"/>
        <w:spacing w:line="360" w:lineRule="auto"/>
        <w:ind w:left="426" w:hanging="284"/>
        <w:rPr>
          <w:rFonts w:ascii="Arial" w:hAnsi="Arial" w:cs="Arial"/>
          <w:lang w:eastAsia="pl-PL"/>
        </w:rPr>
      </w:pPr>
      <w:r w:rsidRPr="00C00B5D">
        <w:rPr>
          <w:rFonts w:ascii="Arial" w:hAnsi="Arial" w:cs="Arial"/>
          <w:lang w:eastAsia="pl-PL"/>
        </w:rPr>
        <w:t xml:space="preserve">Dyżurnego </w:t>
      </w:r>
      <w:r w:rsidRPr="00C00B5D">
        <w:rPr>
          <w:rFonts w:ascii="Arial" w:hAnsi="Arial" w:cs="Arial"/>
          <w:bCs/>
        </w:rPr>
        <w:t>Stałego Dyżuru</w:t>
      </w:r>
      <w:r w:rsidRPr="00C00B5D">
        <w:rPr>
          <w:rFonts w:ascii="Arial" w:hAnsi="Arial" w:cs="Arial"/>
          <w:b/>
          <w:bCs/>
          <w:i/>
        </w:rPr>
        <w:t xml:space="preserve"> </w:t>
      </w:r>
      <w:r w:rsidRPr="00C00B5D">
        <w:rPr>
          <w:rFonts w:ascii="Arial" w:hAnsi="Arial" w:cs="Arial"/>
          <w:bCs/>
        </w:rPr>
        <w:t>Łódzkiego Kuratora Oświaty:</w:t>
      </w:r>
    </w:p>
    <w:p w:rsidR="00C00B5D" w:rsidRPr="00C00B5D" w:rsidRDefault="00C00B5D" w:rsidP="00C00B5D">
      <w:pPr>
        <w:numPr>
          <w:ilvl w:val="0"/>
          <w:numId w:val="15"/>
        </w:numPr>
        <w:suppressAutoHyphens w:val="0"/>
        <w:spacing w:line="360" w:lineRule="auto"/>
        <w:ind w:left="993" w:hanging="426"/>
        <w:rPr>
          <w:rFonts w:ascii="Arial" w:hAnsi="Arial" w:cs="Arial"/>
          <w:lang w:eastAsia="pl-PL"/>
        </w:rPr>
      </w:pPr>
      <w:r w:rsidRPr="00C00B5D">
        <w:rPr>
          <w:rFonts w:ascii="Arial" w:hAnsi="Arial" w:cs="Arial"/>
          <w:lang w:eastAsia="pl-PL"/>
        </w:rPr>
        <w:t xml:space="preserve">Rafała Bieńka </w:t>
      </w:r>
      <w:r w:rsidRPr="00C00B5D">
        <w:rPr>
          <w:rFonts w:ascii="Arial" w:hAnsi="Arial" w:cs="Arial"/>
          <w:bCs/>
        </w:rPr>
        <w:t>– głównego specjalistę Wydziału Organizacyjnego Kuratorium Oświaty w Łodzi,</w:t>
      </w:r>
    </w:p>
    <w:p w:rsidR="00C00B5D" w:rsidRPr="00C00B5D" w:rsidRDefault="00C00B5D" w:rsidP="00C00B5D">
      <w:pPr>
        <w:numPr>
          <w:ilvl w:val="0"/>
          <w:numId w:val="15"/>
        </w:numPr>
        <w:suppressAutoHyphens w:val="0"/>
        <w:spacing w:line="360" w:lineRule="auto"/>
        <w:ind w:left="993" w:hanging="426"/>
        <w:rPr>
          <w:rFonts w:ascii="Arial" w:hAnsi="Arial" w:cs="Arial"/>
          <w:bCs/>
        </w:rPr>
      </w:pPr>
      <w:r w:rsidRPr="00C00B5D">
        <w:rPr>
          <w:rFonts w:ascii="Arial" w:hAnsi="Arial" w:cs="Arial"/>
          <w:lang w:eastAsia="pl-PL"/>
        </w:rPr>
        <w:t xml:space="preserve">Sebastiana Kwiatkowskiego </w:t>
      </w:r>
      <w:r w:rsidRPr="00C00B5D">
        <w:rPr>
          <w:rFonts w:ascii="Arial" w:hAnsi="Arial" w:cs="Arial"/>
          <w:bCs/>
        </w:rPr>
        <w:t>– starszego inspektora Wydziału Organizacyjnego Kuratorium Oświaty w Łodzi,</w:t>
      </w:r>
    </w:p>
    <w:p w:rsidR="00C00B5D" w:rsidRPr="00C00B5D" w:rsidRDefault="00C00B5D" w:rsidP="00C00B5D">
      <w:pPr>
        <w:numPr>
          <w:ilvl w:val="0"/>
          <w:numId w:val="15"/>
        </w:numPr>
        <w:tabs>
          <w:tab w:val="left" w:pos="993"/>
        </w:tabs>
        <w:suppressAutoHyphens w:val="0"/>
        <w:spacing w:line="360" w:lineRule="auto"/>
        <w:ind w:left="993" w:hanging="426"/>
        <w:rPr>
          <w:rFonts w:ascii="Arial" w:hAnsi="Arial" w:cs="Arial"/>
          <w:lang w:eastAsia="pl-PL"/>
        </w:rPr>
      </w:pPr>
      <w:r w:rsidRPr="00C00B5D">
        <w:rPr>
          <w:rFonts w:ascii="Arial" w:hAnsi="Arial" w:cs="Arial"/>
        </w:rPr>
        <w:t xml:space="preserve">Krzysztofa Lewandowskiego </w:t>
      </w:r>
      <w:r w:rsidRPr="00C00B5D">
        <w:rPr>
          <w:rFonts w:ascii="Arial" w:hAnsi="Arial" w:cs="Arial"/>
          <w:bCs/>
        </w:rPr>
        <w:t>– starszego inspektora Wydziału Organizacyjnego Kuratorium Oświaty w Łodzi,</w:t>
      </w:r>
    </w:p>
    <w:p w:rsidR="00C00B5D" w:rsidRPr="00C00B5D" w:rsidRDefault="00C00B5D" w:rsidP="00C00B5D">
      <w:pPr>
        <w:numPr>
          <w:ilvl w:val="0"/>
          <w:numId w:val="15"/>
        </w:numPr>
        <w:suppressAutoHyphens w:val="0"/>
        <w:spacing w:line="360" w:lineRule="auto"/>
        <w:ind w:left="993" w:hanging="426"/>
        <w:rPr>
          <w:rFonts w:ascii="Arial" w:hAnsi="Arial" w:cs="Arial"/>
          <w:lang w:eastAsia="pl-PL"/>
        </w:rPr>
      </w:pPr>
      <w:r w:rsidRPr="00C00B5D">
        <w:rPr>
          <w:rFonts w:ascii="Arial" w:hAnsi="Arial" w:cs="Arial"/>
          <w:lang w:eastAsia="pl-PL"/>
        </w:rPr>
        <w:t xml:space="preserve">Marcina Markowskiego </w:t>
      </w:r>
      <w:r w:rsidRPr="00C00B5D">
        <w:rPr>
          <w:rFonts w:ascii="Arial" w:hAnsi="Arial" w:cs="Arial"/>
          <w:bCs/>
        </w:rPr>
        <w:t>– specjalistę Wydziału Organizacyjnego Kuratorium Oświaty w Łodzi,</w:t>
      </w:r>
    </w:p>
    <w:p w:rsidR="00E52D1F" w:rsidRDefault="00C00B5D" w:rsidP="00C00B5D">
      <w:pPr>
        <w:numPr>
          <w:ilvl w:val="0"/>
          <w:numId w:val="15"/>
        </w:numPr>
        <w:suppressAutoHyphens w:val="0"/>
        <w:spacing w:line="360" w:lineRule="auto"/>
        <w:ind w:left="993" w:hanging="426"/>
      </w:pPr>
      <w:r w:rsidRPr="00C00B5D">
        <w:rPr>
          <w:rFonts w:ascii="Arial" w:hAnsi="Arial" w:cs="Arial"/>
          <w:bCs/>
        </w:rPr>
        <w:t xml:space="preserve">Jana </w:t>
      </w:r>
      <w:proofErr w:type="spellStart"/>
      <w:r w:rsidRPr="00C00B5D">
        <w:rPr>
          <w:rFonts w:ascii="Arial" w:hAnsi="Arial" w:cs="Arial"/>
          <w:bCs/>
        </w:rPr>
        <w:t>Welhana</w:t>
      </w:r>
      <w:proofErr w:type="spellEnd"/>
      <w:r w:rsidRPr="00C00B5D">
        <w:rPr>
          <w:rFonts w:ascii="Arial" w:hAnsi="Arial" w:cs="Arial"/>
          <w:bCs/>
        </w:rPr>
        <w:t xml:space="preserve"> – specjalistę Wydziału Organizacyjnego Kuratorium Oświaty w Łodzi.</w:t>
      </w:r>
      <w:bookmarkStart w:id="0" w:name="_GoBack"/>
      <w:bookmarkEnd w:id="0"/>
      <w:r>
        <w:t xml:space="preserve"> </w:t>
      </w:r>
    </w:p>
    <w:sectPr w:rsidR="00E52D1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22222"/>
        <w:shd w:val="clear" w:color="auto" w:fill="FFFFFF"/>
      </w:rPr>
    </w:lvl>
  </w:abstractNum>
  <w:abstractNum w:abstractNumId="5" w15:restartNumberingAfterBreak="0">
    <w:nsid w:val="20E76359"/>
    <w:multiLevelType w:val="hybridMultilevel"/>
    <w:tmpl w:val="C570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82EE1"/>
    <w:multiLevelType w:val="hybridMultilevel"/>
    <w:tmpl w:val="C972B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28C"/>
    <w:multiLevelType w:val="hybridMultilevel"/>
    <w:tmpl w:val="F8A6ACA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2712C"/>
    <w:multiLevelType w:val="hybridMultilevel"/>
    <w:tmpl w:val="455E9488"/>
    <w:lvl w:ilvl="0" w:tplc="B8EE0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80380"/>
    <w:multiLevelType w:val="hybridMultilevel"/>
    <w:tmpl w:val="D86E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32D65"/>
    <w:multiLevelType w:val="hybridMultilevel"/>
    <w:tmpl w:val="C972B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D427F"/>
    <w:multiLevelType w:val="hybridMultilevel"/>
    <w:tmpl w:val="951AA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5D47B1"/>
    <w:multiLevelType w:val="hybridMultilevel"/>
    <w:tmpl w:val="6D6EA7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2C8"/>
    <w:multiLevelType w:val="hybridMultilevel"/>
    <w:tmpl w:val="A3DA7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901B9"/>
    <w:multiLevelType w:val="hybridMultilevel"/>
    <w:tmpl w:val="6FA0B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919FA"/>
    <w:multiLevelType w:val="hybridMultilevel"/>
    <w:tmpl w:val="66AC5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1239A"/>
    <w:multiLevelType w:val="hybridMultilevel"/>
    <w:tmpl w:val="C164D36C"/>
    <w:lvl w:ilvl="0" w:tplc="82FA1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14"/>
  </w:num>
  <w:num w:numId="10">
    <w:abstractNumId w:val="13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04"/>
    <w:rsid w:val="00011B0A"/>
    <w:rsid w:val="00084F55"/>
    <w:rsid w:val="00092E24"/>
    <w:rsid w:val="000F1AB5"/>
    <w:rsid w:val="000F3A0E"/>
    <w:rsid w:val="0010465B"/>
    <w:rsid w:val="00113210"/>
    <w:rsid w:val="00123DF2"/>
    <w:rsid w:val="00173051"/>
    <w:rsid w:val="001D468E"/>
    <w:rsid w:val="001F48A5"/>
    <w:rsid w:val="0027486F"/>
    <w:rsid w:val="002C507A"/>
    <w:rsid w:val="002F3A27"/>
    <w:rsid w:val="00303025"/>
    <w:rsid w:val="0030416F"/>
    <w:rsid w:val="00320FA9"/>
    <w:rsid w:val="003921F9"/>
    <w:rsid w:val="003E294D"/>
    <w:rsid w:val="00400453"/>
    <w:rsid w:val="00401B0A"/>
    <w:rsid w:val="00414F4B"/>
    <w:rsid w:val="00444F36"/>
    <w:rsid w:val="0046004D"/>
    <w:rsid w:val="004901A5"/>
    <w:rsid w:val="00560ACB"/>
    <w:rsid w:val="00584062"/>
    <w:rsid w:val="005B0757"/>
    <w:rsid w:val="005E3ADA"/>
    <w:rsid w:val="005F07CF"/>
    <w:rsid w:val="00641BBC"/>
    <w:rsid w:val="0067761F"/>
    <w:rsid w:val="006D05F1"/>
    <w:rsid w:val="006D3C1E"/>
    <w:rsid w:val="006D4C0A"/>
    <w:rsid w:val="0074156F"/>
    <w:rsid w:val="007A5DAB"/>
    <w:rsid w:val="007B53CB"/>
    <w:rsid w:val="007C75A5"/>
    <w:rsid w:val="007E0987"/>
    <w:rsid w:val="0080624C"/>
    <w:rsid w:val="008820A3"/>
    <w:rsid w:val="00887C01"/>
    <w:rsid w:val="008A28C7"/>
    <w:rsid w:val="00991375"/>
    <w:rsid w:val="009E0BF6"/>
    <w:rsid w:val="00A03BC7"/>
    <w:rsid w:val="00A93D47"/>
    <w:rsid w:val="00A9451C"/>
    <w:rsid w:val="00AD4DCB"/>
    <w:rsid w:val="00AE7761"/>
    <w:rsid w:val="00AF20BE"/>
    <w:rsid w:val="00AF6FFD"/>
    <w:rsid w:val="00B703F4"/>
    <w:rsid w:val="00B83861"/>
    <w:rsid w:val="00B8390E"/>
    <w:rsid w:val="00BA6B78"/>
    <w:rsid w:val="00BD32FF"/>
    <w:rsid w:val="00BF30D9"/>
    <w:rsid w:val="00C00B5D"/>
    <w:rsid w:val="00C462A5"/>
    <w:rsid w:val="00CB3120"/>
    <w:rsid w:val="00CC1B49"/>
    <w:rsid w:val="00D11149"/>
    <w:rsid w:val="00D4198F"/>
    <w:rsid w:val="00D52D3F"/>
    <w:rsid w:val="00D552C0"/>
    <w:rsid w:val="00D56C78"/>
    <w:rsid w:val="00D6510D"/>
    <w:rsid w:val="00D81267"/>
    <w:rsid w:val="00D825D0"/>
    <w:rsid w:val="00D9288E"/>
    <w:rsid w:val="00D941D8"/>
    <w:rsid w:val="00E43937"/>
    <w:rsid w:val="00E52D1F"/>
    <w:rsid w:val="00E56170"/>
    <w:rsid w:val="00EA3E44"/>
    <w:rsid w:val="00F11E25"/>
    <w:rsid w:val="00F65966"/>
    <w:rsid w:val="00F73F4B"/>
    <w:rsid w:val="00FF1104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80662F"/>
  <w15:chartTrackingRefBased/>
  <w15:docId w15:val="{39930EEC-10EA-4882-B19F-118B2D2A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auto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color w:val="222222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Nagwek4">
    <w:name w:val="Nagłówek #4_"/>
    <w:rPr>
      <w:b/>
      <w:bCs/>
    </w:rPr>
  </w:style>
  <w:style w:type="character" w:customStyle="1" w:styleId="Teksttreci">
    <w:name w:val="Tekst treści_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MS Sans Serif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widowControl w:val="0"/>
      <w:spacing w:line="360" w:lineRule="auto"/>
      <w:ind w:left="284" w:hanging="284"/>
    </w:pPr>
    <w:rPr>
      <w:szCs w:val="20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agwek40">
    <w:name w:val="Nagłówek #4"/>
    <w:basedOn w:val="Normalny"/>
    <w:pPr>
      <w:widowControl w:val="0"/>
      <w:spacing w:after="260"/>
    </w:pPr>
    <w:rPr>
      <w:b/>
      <w:bCs/>
      <w:sz w:val="20"/>
      <w:szCs w:val="20"/>
      <w:lang w:val="x-none"/>
    </w:rPr>
  </w:style>
  <w:style w:type="paragraph" w:customStyle="1" w:styleId="Teksttreci0">
    <w:name w:val="Tekst treści"/>
    <w:basedOn w:val="Normalny"/>
    <w:pPr>
      <w:widowControl w:val="0"/>
    </w:pPr>
    <w:rPr>
      <w:sz w:val="20"/>
      <w:szCs w:val="20"/>
    </w:rPr>
  </w:style>
  <w:style w:type="character" w:customStyle="1" w:styleId="StopkaZnak">
    <w:name w:val="Stopka Znak"/>
    <w:link w:val="Stopka"/>
    <w:rsid w:val="00123DF2"/>
    <w:rPr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123DF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123DF2"/>
    <w:rPr>
      <w:rFonts w:ascii="Calibri Light" w:hAnsi="Calibri Light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zmiany składu osobowego Stałego Dyżuru Łódzkiego Kuratora Oświaty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zmiany składu osobowego Stałego Dyżuru Łódzkiego Kuratora Oświaty</dc:title>
  <dc:subject/>
  <dc:creator>Kuratorium Oświaty w Łodzi</dc:creator>
  <cp:keywords/>
  <cp:lastModifiedBy>AP</cp:lastModifiedBy>
  <cp:revision>2</cp:revision>
  <cp:lastPrinted>2022-02-22T08:54:00Z</cp:lastPrinted>
  <dcterms:created xsi:type="dcterms:W3CDTF">2024-05-08T10:27:00Z</dcterms:created>
  <dcterms:modified xsi:type="dcterms:W3CDTF">2024-05-08T10:27:00Z</dcterms:modified>
</cp:coreProperties>
</file>