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B3" w:rsidRPr="003C454E" w:rsidRDefault="00E145B3" w:rsidP="00E145B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 xml:space="preserve">                 </w:t>
      </w:r>
    </w:p>
    <w:p w:rsidR="00E145B3" w:rsidRDefault="00E145B3" w:rsidP="00E145B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E145B3" w:rsidRDefault="00E145B3" w:rsidP="00E145B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JĘZYKA POLSKIEGO </w:t>
      </w:r>
    </w:p>
    <w:p w:rsidR="00E145B3" w:rsidRDefault="00E145B3" w:rsidP="00E145B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2023/2024</w:t>
      </w:r>
    </w:p>
    <w:p w:rsidR="00E145B3" w:rsidRPr="00B74221" w:rsidRDefault="00E145B3" w:rsidP="00E145B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7422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SCHEMAT OCENIANIA </w:t>
      </w:r>
      <w:r w:rsidRPr="00B74221">
        <w:rPr>
          <w:rFonts w:ascii="Arial" w:hAnsi="Arial" w:cs="Arial"/>
          <w:b/>
        </w:rPr>
        <w:t xml:space="preserve">– </w:t>
      </w:r>
      <w:r w:rsidRPr="00B7422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ETAP REJONOWY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237"/>
        <w:gridCol w:w="4253"/>
        <w:gridCol w:w="3118"/>
      </w:tblGrid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2A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6237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2A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Prawidłowa odpowiedź</w:t>
            </w:r>
          </w:p>
        </w:tc>
        <w:tc>
          <w:tcPr>
            <w:tcW w:w="4253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2A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Sposób przyznawania punktów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Np. Tematem powyższego fragmentu jest zachód słońca nad borem.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</w:t>
            </w: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zachodzącego słońca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1 pkt za poprawną odpowiedź.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145B3" w:rsidRPr="00332CE8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32CE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1 pkt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punkt za każdą odpowiedź uwzględniającą zachód słońca.</w:t>
            </w: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porównanie – podkreśla wielkość boru / ogrom gęstwiny 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ożywienie – ilustruje moment zakończenia pracy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metafora – odzwierciedla sytuację, kiedy po zachodzie słońca elementy krajobrazu zlewają się w jedną ciemną całość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porównanie – ilustruje przenikanie promieni zachodzącego słońca przez gęstwinę lasu</w:t>
            </w: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 poprawnych uzupełnień – </w:t>
            </w:r>
            <w:r w:rsidR="00FD7C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 poprawnych uzupełnień – </w:t>
            </w:r>
            <w:r w:rsidR="00FD7C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 poprawnych uzupełnień – </w:t>
            </w:r>
            <w:r w:rsidR="00FD7C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poprawnych uzupełnień – </w:t>
            </w:r>
            <w:r w:rsidR="00FD7C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poprawnych uzupełnień – </w:t>
            </w:r>
            <w:r w:rsidR="00FD7C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lub mniej – 0 pkt.</w:t>
            </w:r>
          </w:p>
          <w:p w:rsidR="00E145B3" w:rsidRPr="00982857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828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RAZEM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  <w:r w:rsidRPr="009828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dzwoniące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zaczerwienione/ suwane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napełniając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skończywszy</w:t>
            </w: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stanęły/kończą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22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każde prawidłowe wskazanie.</w:t>
            </w:r>
          </w:p>
          <w:p w:rsidR="00E145B3" w:rsidRPr="00982857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8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5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37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1F, 2P, 3F, 4F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22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każde prawidłowe wskazanie.</w:t>
            </w:r>
          </w:p>
          <w:p w:rsidR="00E145B3" w:rsidRPr="00D04F7B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4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37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</w:t>
            </w:r>
            <w:r w:rsidRPr="00982857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Powiedziałeś, że wydaje ci się ciągle, iż jesteś u siebie.</w:t>
            </w:r>
          </w:p>
        </w:tc>
        <w:tc>
          <w:tcPr>
            <w:tcW w:w="4253" w:type="dxa"/>
          </w:tcPr>
          <w:p w:rsidR="00E145B3" w:rsidRPr="00982857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8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pkt – za prawidłowe przekształcenie 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28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 – za prawidłową interpunkcję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145B3" w:rsidRPr="00982857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828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2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37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3" w:type="dxa"/>
          </w:tcPr>
          <w:p w:rsidR="00E145B3" w:rsidRPr="00E61CC2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1 pkt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37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3" w:type="dxa"/>
          </w:tcPr>
          <w:p w:rsidR="00E145B3" w:rsidRPr="007D31F6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1 pkt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Sędziego Soplicy – Sędziom Soplicom</w:t>
            </w: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Małego Księcia – Małym Książętom</w:t>
            </w:r>
          </w:p>
        </w:tc>
        <w:tc>
          <w:tcPr>
            <w:tcW w:w="4253" w:type="dxa"/>
          </w:tcPr>
          <w:p w:rsidR="00E145B3" w:rsidRPr="00027ECD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7E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prawidłową formę</w:t>
            </w:r>
          </w:p>
          <w:p w:rsidR="00E145B3" w:rsidRPr="007D31F6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4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Ponieważ słowo </w:t>
            </w:r>
            <w:r w:rsidRPr="00027ECD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sędzia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jest zestawione z nazwiskiem bohatera – chodzi o deklinację mieszaną, nie zaś żeńską. </w:t>
            </w: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Skawiński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np. kopacz złota, majtek na wielorybniku, farmer, kowal, właściciel fabryki cygar 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Aspinwall (Panama)</w:t>
            </w: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latarnik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6D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każde prawidłowe uzupełnienie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p. 1, 3 i 4;</w:t>
            </w:r>
          </w:p>
          <w:p w:rsidR="00E145B3" w:rsidRPr="00516D2B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punkcie 2 – za wskazanie 3 profesji – 2 punkty, za wskazanie 2 profesji – 1 pkt, za wskazanie 1 profesji – 0 pkt.)</w:t>
            </w:r>
          </w:p>
          <w:p w:rsidR="00E145B3" w:rsidRPr="007D31F6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5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przyznaje się dodatkowych punktów, jeżeli uczestnik wskaże więcej niż 3 profesje.</w:t>
            </w:r>
          </w:p>
        </w:tc>
      </w:tr>
      <w:tr w:rsidR="00E145B3" w:rsidRPr="00012A5F" w:rsidTr="00E859C5">
        <w:tc>
          <w:tcPr>
            <w:tcW w:w="1276" w:type="dxa"/>
          </w:tcPr>
          <w:p w:rsidR="00E145B3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Pan Tadeusz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Adam Mickiewicz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romantyzm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Jacek Soplica, Ewa Horeszkówna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6D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każde prawidłowe wskazanie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p. 1,2 i 3.</w:t>
            </w:r>
          </w:p>
          <w:p w:rsidR="00E145B3" w:rsidRPr="00516D2B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p.4 – za wskazanie dwojga bohaterów (tzn. osoby różnej płci)– 2 pkt., za wskazanie jednego – 1 pkt</w:t>
            </w:r>
          </w:p>
          <w:p w:rsidR="00E145B3" w:rsidRPr="00C85801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5 pkt.</w:t>
            </w:r>
          </w:p>
        </w:tc>
        <w:tc>
          <w:tcPr>
            <w:tcW w:w="3118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przyznaje się dodatkowych punktów, jeżeli uczestnik wskaże więcej niż 2 bohaterów.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Jeżeli uczestnik wskaże dwie bohaterki lub dwóch bohaterów, przyznaje się    1 pkt</w:t>
            </w: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237" w:type="dxa"/>
          </w:tcPr>
          <w:p w:rsidR="00E145B3" w:rsidRPr="00516D2B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Skawiński otrzymał </w:t>
            </w:r>
            <w:r w:rsidRPr="00516D2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Pana Tadeusza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Towarzystwa Polskiego  z Nowego Jorku, któremu na początku swojego pobytu w Aspinwall przekazał połowę otrzymanej pensji. Lektura dzieła Adama Mickiewicza pochłonęła starego tułacza i wywołała w nim tak wielki wstrząs, że latarnik nie dopełnił obowiązków. Nie zapalił latarni i statek osiadł na mieliźnie, co zakończyło się usunięciem bohatera z posady.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Treść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uwzględniająca okoliczności otrzymania książki i przyczyny silnych przeżyć w trakcie lektury – 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2pkt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 jeżeli treść uwzględnia tylko jeden element – 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pkt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 Forma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(obecne są charakterystyczne dla przemówienia elementy, np. zwrot do adresata) –            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pkt</w:t>
            </w:r>
          </w:p>
          <w:p w:rsidR="00E145B3" w:rsidRPr="00167121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3. 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Kompozycja</w:t>
            </w:r>
            <w:r w:rsidRPr="001671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(wewnętrznie spójna oraz  tekst graficznie uporządkowany) –  1 pkt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1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Język</w:t>
            </w:r>
            <w:r w:rsidRPr="001671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 pkt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 dopuszcza się                   1 błąd językowy)</w:t>
            </w:r>
          </w:p>
          <w:p w:rsidR="00E145B3" w:rsidRPr="00167121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5. </w:t>
            </w:r>
            <w:r w:rsidRPr="0016712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Zapis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1 pkt ( dopuszcza się                    1 błąd – ortograficzny                               lub interpunkcyjny)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6 pkt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145B3" w:rsidRPr="00BC3F4C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Jeżeli wypowiedź ucznia nie uwzględnia ani okoliczności otrzymania książki, ani nie uwzględnia przyczyn silnych przeżyć w trakcie lektury – za treść przyznaje się 0 pkt, ale ocenia się pozostałe kryteria, o ile tekst zawiera wymaganą liczbę zdań.</w:t>
            </w: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Przyznaje się punkty tylko za treść, o ile wypowiedź posiada mniej niż 5 zdań.</w:t>
            </w: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87500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Ta, co Jasnej broni Częstochowy.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</w:p>
          <w:p w:rsidR="00E145B3" w:rsidRPr="00875009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uwzniośla opis uczuć bohatera, jest cytatem z Inwokacji – łączy oba teksty, </w:t>
            </w:r>
          </w:p>
        </w:tc>
        <w:tc>
          <w:tcPr>
            <w:tcW w:w="4253" w:type="dxa"/>
          </w:tcPr>
          <w:p w:rsidR="00E145B3" w:rsidRPr="00875009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50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wskazanie peryfrazy – 1 pkt</w:t>
            </w:r>
          </w:p>
          <w:p w:rsidR="00E145B3" w:rsidRPr="00875009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50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określenie funkcji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uwzględniające nastrój , wykorzystanie cytatu</w:t>
            </w:r>
            <w:r w:rsidRPr="008750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1 pkt</w:t>
            </w:r>
          </w:p>
          <w:p w:rsidR="00E145B3" w:rsidRPr="00BC3F4C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2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Pr="00012A5F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a/ np.  morski, nadmorski, pomorski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b/ np. morze, pomorze</w:t>
            </w:r>
          </w:p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rdzeń – mor-, morz-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6C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właściwe wskazanie oraz 1 pkt za poprawne podkreślenie rdzenia.</w:t>
            </w:r>
          </w:p>
          <w:p w:rsidR="00E145B3" w:rsidRPr="00576CEF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76C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3 pkt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Jeżeli rdzeń jest poprawnie podkreślony tylko                       w jednym wyrazie – nie przyznaje się punktów           w tej kategorii.</w:t>
            </w:r>
          </w:p>
        </w:tc>
      </w:tr>
      <w:tr w:rsidR="00E145B3" w:rsidRPr="00012A5F" w:rsidTr="00E859C5">
        <w:tc>
          <w:tcPr>
            <w:tcW w:w="1276" w:type="dxa"/>
          </w:tcPr>
          <w:p w:rsidR="00E145B3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1.F, 2.P, 3.P, 4.P</w:t>
            </w:r>
          </w:p>
        </w:tc>
        <w:tc>
          <w:tcPr>
            <w:tcW w:w="4253" w:type="dxa"/>
          </w:tcPr>
          <w:p w:rsidR="00E145B3" w:rsidRPr="00576CEF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76C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4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53" w:type="dxa"/>
          </w:tcPr>
          <w:p w:rsidR="00E145B3" w:rsidRPr="00332CE8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32CE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1 pkt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Np. budowa stroficzna, jednakowa liczba sylab w kolejnych wersach, rymy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wskazanie elementu rytmizującego.</w:t>
            </w:r>
          </w:p>
          <w:p w:rsidR="00E145B3" w:rsidRPr="009B6B5D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B6B5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3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Porównanie zwraca uwagę na uporządkowany świat, właściwie skonstruowany i oparty na czytelnych zasadach. 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 – za wyjaśnienie zgodne                    z intencją wiersza – uwzględniające wielkość i porządek oraz doskonałość świata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 – zapis jest poprawny                      pod względem językowym, ortograficznym i interpunkcyjnym.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6B5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2 pkt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E145B3" w:rsidRPr="00576CE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Tak, ponieważ słońce w wierszu Miłosza symbolizuje Boga – Stwórcę, który jest artystą stwarzającym doskonały świat – podobnie jak w wierszu Jana Kochanowskiego </w:t>
            </w:r>
            <w:r w:rsidRPr="001F0D4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Czego chcesz od nas, Panie.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</w:t>
            </w:r>
          </w:p>
          <w:p w:rsidR="00E145B3" w:rsidRPr="001F0D45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Nie, ponieważ inaczej niż w pieśni Jana Kochanowskiego (ew. twórczości renesansowej), świat nie jest doskonały, skoro istnieje w nim cierpienie, a ludzie porzucili ideały.</w:t>
            </w:r>
          </w:p>
        </w:tc>
        <w:tc>
          <w:tcPr>
            <w:tcW w:w="4253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 – za określenie stanowiska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pkt – za rzeczowe uzasadnienie stanowiska </w:t>
            </w: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145B3" w:rsidRPr="001F0D45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F0D4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2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45B3" w:rsidRPr="00012A5F" w:rsidTr="00E859C5">
        <w:tc>
          <w:tcPr>
            <w:tcW w:w="1276" w:type="dxa"/>
          </w:tcPr>
          <w:p w:rsidR="00E145B3" w:rsidRDefault="00E145B3" w:rsidP="00E859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237" w:type="dxa"/>
          </w:tcPr>
          <w:p w:rsidR="00E145B3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1.F, 2.P, 3.P,4P</w:t>
            </w:r>
          </w:p>
        </w:tc>
        <w:tc>
          <w:tcPr>
            <w:tcW w:w="4253" w:type="dxa"/>
          </w:tcPr>
          <w:p w:rsidR="00E145B3" w:rsidRPr="001F0D45" w:rsidRDefault="00E145B3" w:rsidP="00E859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F0D4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RAZEM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1F0D4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3118" w:type="dxa"/>
          </w:tcPr>
          <w:p w:rsidR="00E145B3" w:rsidRPr="00012A5F" w:rsidRDefault="00E145B3" w:rsidP="00E859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145B3" w:rsidRPr="00E145B3" w:rsidRDefault="00E145B3" w:rsidP="00E145B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E145B3" w:rsidRPr="00E145B3" w:rsidRDefault="00E145B3" w:rsidP="00E145B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E145B3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Zadanie nr 20</w:t>
      </w:r>
    </w:p>
    <w:p w:rsidR="00E145B3" w:rsidRPr="00426FB5" w:rsidRDefault="00E145B3" w:rsidP="00E145B3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3608"/>
      </w:tblGrid>
      <w:tr w:rsidR="00E145B3" w:rsidTr="00E859C5">
        <w:tc>
          <w:tcPr>
            <w:tcW w:w="14879" w:type="dxa"/>
            <w:gridSpan w:val="2"/>
          </w:tcPr>
          <w:p w:rsidR="00E145B3" w:rsidRPr="00702978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Realizacja tematu (0-2 pkt)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608" w:type="dxa"/>
          </w:tcPr>
          <w:p w:rsidR="00E145B3" w:rsidRPr="00DA5097" w:rsidRDefault="00E145B3" w:rsidP="00E145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Forma wypowiedzi jest zgodna z poleceniem.</w:t>
            </w:r>
          </w:p>
          <w:p w:rsidR="00E145B3" w:rsidRPr="00DA5097" w:rsidRDefault="00E145B3" w:rsidP="00E145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Uwzględniono wszystkie elementy polecenia.</w:t>
            </w:r>
          </w:p>
          <w:p w:rsidR="00E145B3" w:rsidRPr="00DA5097" w:rsidRDefault="00E145B3" w:rsidP="00E145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Wypowiedź w całości odnosi się do problemu sformułowanego w poleceniu.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608" w:type="dxa"/>
          </w:tcPr>
          <w:p w:rsidR="00E145B3" w:rsidRDefault="00E145B3" w:rsidP="00E145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zgodna z formą wskazaną w poleceniu.</w:t>
            </w:r>
          </w:p>
          <w:p w:rsidR="00E145B3" w:rsidRDefault="00E145B3" w:rsidP="00E145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został uwzględniony jeden element polecenia (inny niż forma) LUB</w:t>
            </w:r>
          </w:p>
          <w:p w:rsidR="00E145B3" w:rsidRPr="00DA5097" w:rsidRDefault="00E145B3" w:rsidP="00E145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pracy występują fragmenty niedotyczące problemu wskazanego w poleceniu. 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608" w:type="dxa"/>
          </w:tcPr>
          <w:p w:rsidR="00E145B3" w:rsidRDefault="00E145B3" w:rsidP="00E145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jest niezgodna z formą wskazaną w poleceniu LUB</w:t>
            </w:r>
          </w:p>
          <w:p w:rsidR="00E145B3" w:rsidRPr="00DA5097" w:rsidRDefault="00E145B3" w:rsidP="00E145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uwzględniono co najmniej dwóch elementów wskazanych w poleceniu (innych niż forma)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Default="00E145B3" w:rsidP="00121244">
            <w:pPr>
              <w:pStyle w:val="Akapitzlist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Uwaga!</w:t>
            </w:r>
            <w:r w:rsidR="00121244"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eżeli za wypowiedź przyznano 0 pkt w kryterium </w:t>
            </w:r>
            <w:r w:rsidRPr="00702978"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Realizacja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tematu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we wszystkich pozostałych kryteriach przyznaje się 0 pkt.</w:t>
            </w:r>
          </w:p>
          <w:p w:rsidR="00121244" w:rsidRPr="00702978" w:rsidRDefault="00121244" w:rsidP="00F87B3F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Jeżeli wypowiedź ucznia jest krótsza niż 180 wyrazów, nie przyznaje się punktów za kryteria:  język, ortografia                                      i interpunkcja.</w:t>
            </w:r>
            <w:r w:rsidR="00F87B3F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W przypadku wypowiedzi liczącej 180 – 200 wyrazów ocenia się pracę zgodnie z kryteriami.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Pr="00702978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Elementy retoryczne (0-5 pkt.)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5 pkt.</w:t>
            </w:r>
          </w:p>
        </w:tc>
        <w:tc>
          <w:tcPr>
            <w:tcW w:w="13608" w:type="dxa"/>
          </w:tcPr>
          <w:p w:rsidR="00E145B3" w:rsidRPr="00702978" w:rsidRDefault="00E145B3" w:rsidP="00E145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Pogłębiona argumentacja.</w:t>
            </w:r>
          </w:p>
          <w:p w:rsidR="00E145B3" w:rsidRDefault="00E145B3" w:rsidP="00E145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 odwołujące się np. do faktów, logiki, emocji, zilustrowane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odpowiednimi przykładami ORAZ/LUB wykorzystanie przykładów w funkcji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argumentacyjnej.</w:t>
            </w:r>
          </w:p>
          <w:p w:rsidR="00E145B3" w:rsidRPr="00702978" w:rsidRDefault="00E145B3" w:rsidP="00E145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Argumenty/przykłady uporządkowane, np. zhierarchizowane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13608" w:type="dxa"/>
          </w:tcPr>
          <w:p w:rsidR="00E145B3" w:rsidRPr="00702978" w:rsidRDefault="00E145B3" w:rsidP="00E859C5">
            <w:p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3 pkt i niektóre na 5 pkt.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13608" w:type="dxa"/>
          </w:tcPr>
          <w:p w:rsidR="00E145B3" w:rsidRDefault="00E145B3" w:rsidP="00E145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Powierzchowna argumentacja; w wypowiedzi brak wnikliwości.</w:t>
            </w:r>
          </w:p>
          <w:p w:rsidR="00E145B3" w:rsidRDefault="00E145B3" w:rsidP="00E145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Niektóre argumenty zilustrowane odpowiednimi przykładami ORAZ/LUB</w:t>
            </w:r>
            <w:r w:rsidRPr="00702978">
              <w:rPr>
                <w:sz w:val="24"/>
                <w:szCs w:val="24"/>
              </w:rPr>
              <w:br/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wykorzystanie przykładów w funkcji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argumentacyjne</w:t>
            </w:r>
          </w:p>
          <w:p w:rsidR="00E145B3" w:rsidRPr="00702978" w:rsidRDefault="00E145B3" w:rsidP="00E145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Argumenty/przykłady częściowo uporządkowane</w:t>
            </w:r>
            <w:r w:rsidRPr="00702978"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608" w:type="dxa"/>
          </w:tcPr>
          <w:p w:rsidR="00E145B3" w:rsidRPr="00702978" w:rsidRDefault="00E145B3" w:rsidP="00E145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1 pkt i niektóre na 3 pkt.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608" w:type="dxa"/>
          </w:tcPr>
          <w:p w:rsidR="00E145B3" w:rsidRPr="00702978" w:rsidRDefault="00E145B3" w:rsidP="00E145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Podjęta próba argumentowania.</w:t>
            </w:r>
          </w:p>
          <w:p w:rsidR="00E145B3" w:rsidRPr="00702978" w:rsidRDefault="00E145B3" w:rsidP="00E145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Ograniczenie do wyliczenia powierzchownie omówionych przykładów,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powiązanych z problemem określonym w temacie.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lastRenderedPageBreak/>
              <w:t>0 pkt.</w:t>
            </w:r>
          </w:p>
        </w:tc>
        <w:tc>
          <w:tcPr>
            <w:tcW w:w="13608" w:type="dxa"/>
          </w:tcPr>
          <w:p w:rsidR="00E145B3" w:rsidRPr="00702978" w:rsidRDefault="00E145B3" w:rsidP="00E145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Pr="006151C0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Kompetencje literackie i kulturowe (0-2 pkt.)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608" w:type="dxa"/>
          </w:tcPr>
          <w:p w:rsidR="00E145B3" w:rsidRDefault="00E145B3" w:rsidP="00E145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Funkcjonalne wykorzystanie znajomości lektury obowiązkowej wskazanej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 poleceniu </w:t>
            </w:r>
          </w:p>
          <w:p w:rsidR="00E145B3" w:rsidRPr="001A04DC" w:rsidRDefault="00E145B3" w:rsidP="00E145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Poprawność rzeczowa.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13608" w:type="dxa"/>
          </w:tcPr>
          <w:p w:rsidR="00E145B3" w:rsidRDefault="00E145B3" w:rsidP="00E145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Częściowo funkcjonalne wykorzystanie znajomości lektury obowiązkowej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wskazanej w poleceniu </w:t>
            </w:r>
          </w:p>
          <w:p w:rsidR="00E145B3" w:rsidRPr="001A04DC" w:rsidRDefault="00E145B3" w:rsidP="00E145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1–2 błędy rzeczowe.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pkt.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Kompozycja wypowiedzi (0-2 pkt.)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E145B3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Graficznie wyodrębnione akapity.</w:t>
            </w:r>
          </w:p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Dopuszczalne łącznie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1 – 2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usterki w zakresie spójności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13608" w:type="dxa"/>
          </w:tcPr>
          <w:p w:rsidR="00E145B3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Graficznie wyodrębnione akapity.</w:t>
            </w:r>
          </w:p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łącznie 2–3 usterki w zakresie spójności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608" w:type="dxa"/>
          </w:tcPr>
          <w:p w:rsidR="00E145B3" w:rsidRPr="00597E10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Pr="00597E10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Styl wypowiedzi (0-2 pkt.)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608" w:type="dxa"/>
          </w:tcPr>
          <w:p w:rsidR="00E145B3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Styl wypowiedzi adekwatny do formy.</w:t>
            </w:r>
          </w:p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Jednolity 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Sporadyczne usterki w adekwatności oraz/lub jednolitości stylu.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wymagań określonych na 1 pkt.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Pr="006151C0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Język wypowiedzi ( 0-4 pkt.)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2 błędy językowe.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3-4 błędy językowe.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5-6 błędów językowych.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7-8 błędów językowych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lastRenderedPageBreak/>
              <w:t>0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9 i więcej błędów językowych.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Pr="006151C0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Ortografia (0- 2 pkt.)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1 błąd ortograficzny.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2-3 błędy ortograficzne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 więcej błędy ortograficzne</w:t>
            </w:r>
          </w:p>
        </w:tc>
      </w:tr>
      <w:tr w:rsidR="00E145B3" w:rsidTr="00E859C5">
        <w:tc>
          <w:tcPr>
            <w:tcW w:w="14879" w:type="dxa"/>
            <w:gridSpan w:val="2"/>
          </w:tcPr>
          <w:p w:rsidR="00E145B3" w:rsidRPr="006151C0" w:rsidRDefault="00E145B3" w:rsidP="00E14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Interpunkcja (0-1 pkt)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3 błędy interpunkcyjne</w:t>
            </w:r>
          </w:p>
        </w:tc>
      </w:tr>
      <w:tr w:rsidR="00E145B3" w:rsidTr="00E859C5">
        <w:tc>
          <w:tcPr>
            <w:tcW w:w="1271" w:type="dxa"/>
          </w:tcPr>
          <w:p w:rsidR="00E145B3" w:rsidRPr="006151C0" w:rsidRDefault="00E145B3" w:rsidP="00E8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13608" w:type="dxa"/>
          </w:tcPr>
          <w:p w:rsidR="00E145B3" w:rsidRPr="001A04DC" w:rsidRDefault="00E145B3" w:rsidP="00E145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im więcej błędy interpunkcyjne</w:t>
            </w:r>
          </w:p>
        </w:tc>
      </w:tr>
    </w:tbl>
    <w:p w:rsidR="00E145B3" w:rsidRPr="00C5221B" w:rsidRDefault="00E145B3" w:rsidP="00E145B3">
      <w:pPr>
        <w:rPr>
          <w:rFonts w:ascii="Arial" w:hAnsi="Arial" w:cs="Arial"/>
          <w:b/>
          <w:sz w:val="24"/>
          <w:szCs w:val="24"/>
        </w:rPr>
      </w:pPr>
    </w:p>
    <w:p w:rsidR="00E145B3" w:rsidRPr="00C5221B" w:rsidRDefault="00E145B3" w:rsidP="00E145B3">
      <w:pPr>
        <w:rPr>
          <w:rFonts w:ascii="Arial" w:hAnsi="Arial" w:cs="Arial"/>
          <w:b/>
          <w:sz w:val="24"/>
          <w:szCs w:val="24"/>
        </w:rPr>
      </w:pPr>
    </w:p>
    <w:p w:rsidR="00E145B3" w:rsidRDefault="00E145B3" w:rsidP="00E145B3">
      <w:pPr>
        <w:rPr>
          <w:rFonts w:ascii="Arial" w:hAnsi="Arial" w:cs="Arial"/>
          <w:sz w:val="24"/>
          <w:szCs w:val="24"/>
        </w:rPr>
      </w:pPr>
    </w:p>
    <w:p w:rsidR="00E145B3" w:rsidRPr="0023409D" w:rsidRDefault="00E145B3" w:rsidP="00E145B3">
      <w:pPr>
        <w:rPr>
          <w:rFonts w:ascii="Arial" w:hAnsi="Arial" w:cs="Arial"/>
          <w:sz w:val="24"/>
          <w:szCs w:val="24"/>
        </w:rPr>
      </w:pPr>
    </w:p>
    <w:p w:rsidR="00E145B3" w:rsidRPr="00F81BD3" w:rsidRDefault="00E145B3" w:rsidP="00E145B3">
      <w:pPr>
        <w:pStyle w:val="Nagwek1"/>
        <w:rPr>
          <w:rFonts w:cs="Arial"/>
          <w:sz w:val="12"/>
          <w:szCs w:val="16"/>
        </w:rPr>
      </w:pPr>
    </w:p>
    <w:p w:rsidR="001F2D48" w:rsidRDefault="001F2D48"/>
    <w:sectPr w:rsidR="001F2D48" w:rsidSect="00E14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10" w:rsidRDefault="00A12010" w:rsidP="00E145B3">
      <w:pPr>
        <w:spacing w:after="0" w:line="240" w:lineRule="auto"/>
      </w:pPr>
      <w:r>
        <w:separator/>
      </w:r>
    </w:p>
  </w:endnote>
  <w:endnote w:type="continuationSeparator" w:id="0">
    <w:p w:rsidR="00A12010" w:rsidRDefault="00A12010" w:rsidP="00E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B3" w:rsidRDefault="00E14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239170"/>
      <w:docPartObj>
        <w:docPartGallery w:val="Page Numbers (Bottom of Page)"/>
        <w:docPartUnique/>
      </w:docPartObj>
    </w:sdtPr>
    <w:sdtEndPr/>
    <w:sdtContent>
      <w:p w:rsidR="00E145B3" w:rsidRDefault="00E145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C5">
          <w:rPr>
            <w:noProof/>
          </w:rPr>
          <w:t>2</w:t>
        </w:r>
        <w:r>
          <w:fldChar w:fldCharType="end"/>
        </w:r>
      </w:p>
    </w:sdtContent>
  </w:sdt>
  <w:p w:rsidR="007D31F6" w:rsidRDefault="004605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B3" w:rsidRDefault="00E14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10" w:rsidRDefault="00A12010" w:rsidP="00E145B3">
      <w:pPr>
        <w:spacing w:after="0" w:line="240" w:lineRule="auto"/>
      </w:pPr>
      <w:r>
        <w:separator/>
      </w:r>
    </w:p>
  </w:footnote>
  <w:footnote w:type="continuationSeparator" w:id="0">
    <w:p w:rsidR="00A12010" w:rsidRDefault="00A12010" w:rsidP="00E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B3" w:rsidRDefault="00E14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B3" w:rsidRDefault="00E14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B3" w:rsidRDefault="00E14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2BE"/>
    <w:multiLevelType w:val="hybridMultilevel"/>
    <w:tmpl w:val="E3C0B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E63"/>
    <w:multiLevelType w:val="hybridMultilevel"/>
    <w:tmpl w:val="2B00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FEA"/>
    <w:multiLevelType w:val="hybridMultilevel"/>
    <w:tmpl w:val="BA64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333E5"/>
    <w:multiLevelType w:val="hybridMultilevel"/>
    <w:tmpl w:val="289C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03C0"/>
    <w:multiLevelType w:val="hybridMultilevel"/>
    <w:tmpl w:val="F4A8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3D3"/>
    <w:multiLevelType w:val="hybridMultilevel"/>
    <w:tmpl w:val="1E78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29D2"/>
    <w:multiLevelType w:val="hybridMultilevel"/>
    <w:tmpl w:val="7CEC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42DF1"/>
    <w:multiLevelType w:val="hybridMultilevel"/>
    <w:tmpl w:val="82CC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28DC"/>
    <w:multiLevelType w:val="hybridMultilevel"/>
    <w:tmpl w:val="7852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3"/>
    <w:rsid w:val="00121244"/>
    <w:rsid w:val="001F2D48"/>
    <w:rsid w:val="004605C5"/>
    <w:rsid w:val="008A2AA3"/>
    <w:rsid w:val="00A12010"/>
    <w:rsid w:val="00B00215"/>
    <w:rsid w:val="00D9137E"/>
    <w:rsid w:val="00E145B3"/>
    <w:rsid w:val="00F87B3F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28C0-92AE-4188-B9ED-BF52EA71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5B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145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5B3"/>
    <w:rPr>
      <w:rFonts w:ascii="Arial" w:eastAsiaTheme="majorEastAsia" w:hAnsi="Arial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E14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5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B3"/>
  </w:style>
  <w:style w:type="character" w:customStyle="1" w:styleId="markedcontent">
    <w:name w:val="markedcontent"/>
    <w:basedOn w:val="Domylnaczcionkaakapitu"/>
    <w:rsid w:val="00E145B3"/>
  </w:style>
  <w:style w:type="paragraph" w:styleId="Nagwek">
    <w:name w:val="header"/>
    <w:basedOn w:val="Normalny"/>
    <w:link w:val="NagwekZnak"/>
    <w:uiPriority w:val="99"/>
    <w:unhideWhenUsed/>
    <w:rsid w:val="00E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5B3"/>
  </w:style>
  <w:style w:type="paragraph" w:styleId="Tekstdymka">
    <w:name w:val="Balloon Text"/>
    <w:basedOn w:val="Normalny"/>
    <w:link w:val="TekstdymkaZnak"/>
    <w:uiPriority w:val="99"/>
    <w:semiHidden/>
    <w:unhideWhenUsed/>
    <w:rsid w:val="00F8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WKP etap rejonowy z J. polskiego 2023/2024</dc:title>
  <dc:subject/>
  <dc:creator>Kuratorium Oświaty w Łodzi</dc:creator>
  <cp:keywords/>
  <dc:description/>
  <cp:lastModifiedBy>Joanna Strzelczyk-Jajczak</cp:lastModifiedBy>
  <cp:revision>5</cp:revision>
  <cp:lastPrinted>2023-11-16T13:47:00Z</cp:lastPrinted>
  <dcterms:created xsi:type="dcterms:W3CDTF">2023-11-14T20:42:00Z</dcterms:created>
  <dcterms:modified xsi:type="dcterms:W3CDTF">2024-02-21T07:09:00Z</dcterms:modified>
</cp:coreProperties>
</file>