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367A3" w14:textId="36D56DB8" w:rsidR="00855983" w:rsidRPr="00B477EA" w:rsidRDefault="00855983" w:rsidP="00B477EA">
      <w:pPr>
        <w:pStyle w:val="Tytu"/>
        <w:rPr>
          <w:rFonts w:cs="Arial"/>
        </w:rPr>
      </w:pPr>
      <w:r w:rsidRPr="00B477EA">
        <w:rPr>
          <w:rFonts w:cs="Arial"/>
        </w:rPr>
        <w:t>Zakres wymagań na poszczególne etapy</w:t>
      </w:r>
      <w:r w:rsidR="00B47796" w:rsidRPr="00B477EA">
        <w:rPr>
          <w:rFonts w:cs="Arial"/>
        </w:rPr>
        <w:t xml:space="preserve"> W</w:t>
      </w:r>
      <w:r w:rsidRPr="00B477EA">
        <w:rPr>
          <w:rFonts w:cs="Arial"/>
        </w:rPr>
        <w:t>ojewódzkiego Konkursu Przedmiotowego z</w:t>
      </w:r>
      <w:r w:rsidR="00A24370" w:rsidRPr="00B477EA">
        <w:rPr>
          <w:rFonts w:cs="Arial"/>
        </w:rPr>
        <w:t xml:space="preserve"> </w:t>
      </w:r>
      <w:r w:rsidR="00B477EA" w:rsidRPr="00B477EA">
        <w:rPr>
          <w:rFonts w:cs="Arial"/>
        </w:rPr>
        <w:t>B</w:t>
      </w:r>
      <w:r w:rsidR="00A24370" w:rsidRPr="00B477EA">
        <w:rPr>
          <w:rFonts w:cs="Arial"/>
        </w:rPr>
        <w:t xml:space="preserve">iologii </w:t>
      </w:r>
      <w:r w:rsidRPr="00B477EA">
        <w:rPr>
          <w:rFonts w:cs="Arial"/>
        </w:rPr>
        <w:t xml:space="preserve">dla uczniów szkół podstawowych w roku szkolnym </w:t>
      </w:r>
      <w:r w:rsidR="000930E1" w:rsidRPr="00B477EA">
        <w:rPr>
          <w:rFonts w:cs="Arial"/>
        </w:rPr>
        <w:t>2023/2024</w:t>
      </w:r>
    </w:p>
    <w:p w14:paraId="0525A0C2" w14:textId="77777777" w:rsidR="00855983" w:rsidRPr="00B477EA" w:rsidRDefault="00855983" w:rsidP="00B477EA">
      <w:pPr>
        <w:pStyle w:val="Nagwek1"/>
        <w:rPr>
          <w:rFonts w:cs="Arial"/>
        </w:rPr>
      </w:pPr>
      <w:r w:rsidRPr="00B477EA">
        <w:rPr>
          <w:rFonts w:cs="Arial"/>
        </w:rPr>
        <w:t>Etap szkolny</w:t>
      </w:r>
    </w:p>
    <w:p w14:paraId="0F94E91A" w14:textId="4863C090" w:rsidR="00855983" w:rsidRPr="00B477EA" w:rsidRDefault="00855983" w:rsidP="00B477EA">
      <w:pPr>
        <w:pStyle w:val="Akapitzlist"/>
        <w:numPr>
          <w:ilvl w:val="0"/>
          <w:numId w:val="2"/>
        </w:numPr>
        <w:spacing w:after="0"/>
        <w:ind w:left="567" w:hanging="567"/>
        <w:rPr>
          <w:rFonts w:cs="Arial"/>
          <w:szCs w:val="24"/>
          <w:lang w:val="x-none" w:eastAsia="ar-SA"/>
        </w:rPr>
      </w:pPr>
      <w:r w:rsidRPr="00B477EA">
        <w:rPr>
          <w:rFonts w:cs="Arial"/>
          <w:szCs w:val="24"/>
          <w:lang w:val="x-none" w:eastAsia="ar-SA"/>
        </w:rPr>
        <w:t>Uczestnicy powinni wykazać się wiedzą i umiejętnościami wskazanymi w podstawie programowej przedmiotu</w:t>
      </w:r>
      <w:r w:rsidR="00285073" w:rsidRPr="00B477EA">
        <w:rPr>
          <w:rFonts w:cs="Arial"/>
          <w:szCs w:val="24"/>
          <w:lang w:eastAsia="ar-SA"/>
        </w:rPr>
        <w:t xml:space="preserve"> biologia</w:t>
      </w:r>
      <w:r w:rsidRPr="00B477EA">
        <w:rPr>
          <w:rFonts w:cs="Arial"/>
          <w:szCs w:val="24"/>
          <w:lang w:val="x-none" w:eastAsia="ar-SA"/>
        </w:rPr>
        <w:t xml:space="preserve"> na II etapie edukacyjnym obejmującym klasy IV – VIII szkoły podstawowej, </w:t>
      </w:r>
      <w:proofErr w:type="spellStart"/>
      <w:r w:rsidRPr="00B477EA">
        <w:rPr>
          <w:rFonts w:cs="Arial"/>
          <w:szCs w:val="24"/>
          <w:lang w:val="x-none" w:eastAsia="ar-SA"/>
        </w:rPr>
        <w:t>tj</w:t>
      </w:r>
      <w:proofErr w:type="spellEnd"/>
      <w:r w:rsidRPr="00B477EA">
        <w:rPr>
          <w:rFonts w:cs="Arial"/>
          <w:szCs w:val="24"/>
          <w:lang w:val="x-none" w:eastAsia="ar-SA"/>
        </w:rPr>
        <w:t>:</w:t>
      </w:r>
    </w:p>
    <w:p w14:paraId="0F1C3682" w14:textId="68418D79" w:rsidR="00294B4E" w:rsidRPr="00B477EA" w:rsidRDefault="00294B4E" w:rsidP="00B477EA">
      <w:pPr>
        <w:pStyle w:val="Akapitzlist"/>
        <w:spacing w:after="0"/>
        <w:ind w:left="426" w:firstLine="0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Znajomość różnorodności biologicznej oraz podstawowych zjawisk i procesów biologicznych. Uczeń:</w:t>
      </w:r>
    </w:p>
    <w:p w14:paraId="0EC17EF7" w14:textId="77777777" w:rsidR="00294B4E" w:rsidRPr="00B477EA" w:rsidRDefault="00294B4E" w:rsidP="00F542BF">
      <w:pPr>
        <w:pStyle w:val="Akapitzlist"/>
        <w:numPr>
          <w:ilvl w:val="0"/>
          <w:numId w:val="3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opisuje, porządkuje i rozpoznaje organizmy;</w:t>
      </w:r>
    </w:p>
    <w:p w14:paraId="3030805B" w14:textId="77777777" w:rsidR="00294B4E" w:rsidRPr="00B477EA" w:rsidRDefault="00294B4E" w:rsidP="00F542BF">
      <w:pPr>
        <w:pStyle w:val="Akapitzlist"/>
        <w:numPr>
          <w:ilvl w:val="0"/>
          <w:numId w:val="3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zjawiska i procesy biologiczne zachodzące w wybranych organizmach i w środowisku;</w:t>
      </w:r>
    </w:p>
    <w:p w14:paraId="4FB8E67E" w14:textId="77777777" w:rsidR="00294B4E" w:rsidRPr="00B477EA" w:rsidRDefault="00294B4E" w:rsidP="00F542BF">
      <w:pPr>
        <w:pStyle w:val="Akapitzlist"/>
        <w:numPr>
          <w:ilvl w:val="0"/>
          <w:numId w:val="3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i wyjaśnia zależności między organizmem a środowiskiem;</w:t>
      </w:r>
    </w:p>
    <w:p w14:paraId="036F5BE6" w14:textId="77777777" w:rsidR="00294B4E" w:rsidRPr="00B477EA" w:rsidRDefault="00294B4E" w:rsidP="00F542BF">
      <w:pPr>
        <w:pStyle w:val="Akapitzlist"/>
        <w:numPr>
          <w:ilvl w:val="0"/>
          <w:numId w:val="3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wykazuje, że różnorodność biologiczna jest wynikiem procesów ewolucyjnych.</w:t>
      </w:r>
    </w:p>
    <w:p w14:paraId="685B7CFB" w14:textId="2084E4D6" w:rsidR="00294B4E" w:rsidRPr="00B477EA" w:rsidRDefault="00294B4E" w:rsidP="00B477EA">
      <w:pPr>
        <w:pStyle w:val="Akapitzlist"/>
        <w:spacing w:after="0"/>
        <w:ind w:left="284" w:firstLine="0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Planowanie i przeprowadzanie obserwacji oraz doświadczeń; wnioskowanie w oparciu o ich wyniki. Uczeń:</w:t>
      </w:r>
    </w:p>
    <w:p w14:paraId="724D404F" w14:textId="3473D974" w:rsidR="00294B4E" w:rsidRPr="00B477EA" w:rsidRDefault="00294B4E" w:rsidP="00F542BF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B477EA">
        <w:rPr>
          <w:rFonts w:ascii="Arial" w:hAnsi="Arial" w:cs="Arial"/>
          <w:lang w:eastAsia="ar-SA"/>
        </w:rPr>
        <w:t>określa problem badawczy, formułuje hipotezy, planuje i przeprowadza oraz dokumentuje obserwacje i proste doświadczenia biologiczne;</w:t>
      </w:r>
    </w:p>
    <w:p w14:paraId="18A916FB" w14:textId="77777777" w:rsidR="00294B4E" w:rsidRPr="00B477EA" w:rsidRDefault="00294B4E" w:rsidP="00F542BF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B477EA">
        <w:rPr>
          <w:rFonts w:ascii="Arial" w:hAnsi="Arial" w:cs="Arial"/>
          <w:lang w:eastAsia="ar-SA"/>
        </w:rPr>
        <w:t>określa warunki doświadczenia, rozróżnia próbę kontrolną i badawczą;</w:t>
      </w:r>
    </w:p>
    <w:p w14:paraId="29E35900" w14:textId="77777777" w:rsidR="00294B4E" w:rsidRPr="00B477EA" w:rsidRDefault="00294B4E" w:rsidP="00F542BF">
      <w:pPr>
        <w:numPr>
          <w:ilvl w:val="0"/>
          <w:numId w:val="4"/>
        </w:numPr>
        <w:spacing w:line="360" w:lineRule="auto"/>
        <w:rPr>
          <w:rFonts w:ascii="Arial" w:hAnsi="Arial" w:cs="Arial"/>
          <w:lang w:eastAsia="ar-SA"/>
        </w:rPr>
      </w:pPr>
      <w:r w:rsidRPr="00B477EA">
        <w:rPr>
          <w:rFonts w:ascii="Arial" w:hAnsi="Arial" w:cs="Arial"/>
          <w:lang w:eastAsia="ar-SA"/>
        </w:rPr>
        <w:t>analizuje wyniki i formułuje wnioski;</w:t>
      </w:r>
    </w:p>
    <w:p w14:paraId="4CD4266B" w14:textId="7DA2E44C" w:rsidR="00294B4E" w:rsidRPr="00B477EA" w:rsidRDefault="00294B4E" w:rsidP="00B477EA">
      <w:pPr>
        <w:pStyle w:val="Akapitzlist"/>
        <w:spacing w:after="0"/>
        <w:ind w:left="284" w:firstLine="0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Posługiwanie się informacjami pochodzącymi z analizy materiałów źródłowych. Uczeń:</w:t>
      </w:r>
    </w:p>
    <w:p w14:paraId="4ED34A24" w14:textId="77777777" w:rsidR="00524083" w:rsidRPr="00B477EA" w:rsidRDefault="00524083" w:rsidP="00F542BF">
      <w:pPr>
        <w:pStyle w:val="Akapitzlist"/>
        <w:numPr>
          <w:ilvl w:val="0"/>
          <w:numId w:val="5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wykorzystuje różnorodne źródła i metody pozyskiwania informacji;</w:t>
      </w:r>
    </w:p>
    <w:p w14:paraId="1AD01DFF" w14:textId="77777777" w:rsidR="00524083" w:rsidRPr="00B477EA" w:rsidRDefault="00524083" w:rsidP="00F542BF">
      <w:pPr>
        <w:pStyle w:val="Akapitzlist"/>
        <w:numPr>
          <w:ilvl w:val="0"/>
          <w:numId w:val="5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odczytuje, analizuje, interpretuje i przetwarza informacje tekstowe, graficzne i liczbowe;</w:t>
      </w:r>
    </w:p>
    <w:p w14:paraId="3D1B8E16" w14:textId="77777777" w:rsidR="00524083" w:rsidRPr="00B477EA" w:rsidRDefault="00524083" w:rsidP="00F542BF">
      <w:pPr>
        <w:pStyle w:val="Akapitzlist"/>
        <w:numPr>
          <w:ilvl w:val="0"/>
          <w:numId w:val="5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posługuje się podstawową terminologią biologiczną.</w:t>
      </w:r>
    </w:p>
    <w:p w14:paraId="5A310A3E" w14:textId="5FC7B014" w:rsidR="00524083" w:rsidRPr="00B477EA" w:rsidRDefault="00524083" w:rsidP="00B477EA">
      <w:pPr>
        <w:pStyle w:val="Akapitzlist"/>
        <w:spacing w:after="0"/>
        <w:ind w:left="284" w:firstLine="0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Rozumowanie i zastosowanie nabytej wiedzy do rozwiązywania problemów biologicznych. Uczeń:</w:t>
      </w:r>
    </w:p>
    <w:p w14:paraId="58A31B49" w14:textId="7483CFC8" w:rsidR="00524083" w:rsidRPr="00B477EA" w:rsidRDefault="00524083" w:rsidP="00F542BF">
      <w:pPr>
        <w:pStyle w:val="Akapitzlist"/>
        <w:numPr>
          <w:ilvl w:val="0"/>
          <w:numId w:val="6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interpretuje informacje i wyjaśnia</w:t>
      </w:r>
      <w:r w:rsidR="00F542BF" w:rsidRPr="00B477EA">
        <w:rPr>
          <w:rFonts w:cs="Arial"/>
          <w:szCs w:val="24"/>
          <w:lang w:eastAsia="ar-SA"/>
        </w:rPr>
        <w:t xml:space="preserve"> zależności </w:t>
      </w:r>
      <w:proofErr w:type="spellStart"/>
      <w:r w:rsidR="00F542BF" w:rsidRPr="00B477EA">
        <w:rPr>
          <w:rFonts w:cs="Arial"/>
          <w:szCs w:val="24"/>
          <w:lang w:eastAsia="ar-SA"/>
        </w:rPr>
        <w:t>przyczynowo-skutkowych</w:t>
      </w:r>
      <w:proofErr w:type="spellEnd"/>
      <w:r w:rsidRPr="00B477EA">
        <w:rPr>
          <w:rFonts w:cs="Arial"/>
          <w:szCs w:val="24"/>
          <w:lang w:eastAsia="ar-SA"/>
        </w:rPr>
        <w:t xml:space="preserve"> między zjawiskami, formułuje wnioski;</w:t>
      </w:r>
    </w:p>
    <w:p w14:paraId="045A9BC3" w14:textId="77777777" w:rsidR="00524083" w:rsidRPr="00B477EA" w:rsidRDefault="00524083" w:rsidP="00F542BF">
      <w:pPr>
        <w:pStyle w:val="Akapitzlist"/>
        <w:numPr>
          <w:ilvl w:val="0"/>
          <w:numId w:val="6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opinie i argumenty związane z omawianymi zagadnieniami biologicznymi.</w:t>
      </w:r>
    </w:p>
    <w:p w14:paraId="7EC66E14" w14:textId="74452DE8" w:rsidR="00C9597A" w:rsidRPr="00B477EA" w:rsidRDefault="00C9597A" w:rsidP="00B477EA">
      <w:pPr>
        <w:pStyle w:val="Akapitzlist"/>
        <w:spacing w:after="0"/>
        <w:ind w:left="1416" w:hanging="1132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Organizacja i chemizm życia. Uczeń:</w:t>
      </w:r>
    </w:p>
    <w:p w14:paraId="3834A0D3" w14:textId="77777777" w:rsidR="00C9597A" w:rsidRPr="00B477EA" w:rsidRDefault="00C9597A" w:rsidP="00F542BF">
      <w:pPr>
        <w:pStyle w:val="Akapitzlist"/>
        <w:numPr>
          <w:ilvl w:val="0"/>
          <w:numId w:val="7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lastRenderedPageBreak/>
        <w:t>przedstawia hierarchiczną organizację budowy organizmów;</w:t>
      </w:r>
    </w:p>
    <w:p w14:paraId="560A8B27" w14:textId="77777777" w:rsidR="00C9597A" w:rsidRPr="00B477EA" w:rsidRDefault="00C9597A" w:rsidP="00F542BF">
      <w:pPr>
        <w:pStyle w:val="Akapitzlist"/>
        <w:numPr>
          <w:ilvl w:val="0"/>
          <w:numId w:val="7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wymienia najważniejsze pierwiastki budujące ciała organizmów;</w:t>
      </w:r>
    </w:p>
    <w:p w14:paraId="6D894276" w14:textId="77777777" w:rsidR="00C9597A" w:rsidRPr="00B477EA" w:rsidRDefault="00C9597A" w:rsidP="00F542BF">
      <w:pPr>
        <w:pStyle w:val="Akapitzlist"/>
        <w:numPr>
          <w:ilvl w:val="0"/>
          <w:numId w:val="7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wymienia podstawowe grupy związków chemicznych występujących w organizmach (białka, cukry, tłuszcze, kwasy nukleinowe, woda, sole mineralne) i podaje ich funkcje;</w:t>
      </w:r>
    </w:p>
    <w:p w14:paraId="45C7AD44" w14:textId="0B7394B5" w:rsidR="00C9597A" w:rsidRPr="00B477EA" w:rsidRDefault="00C9597A" w:rsidP="00F542BF">
      <w:pPr>
        <w:pStyle w:val="Akapitzlist"/>
        <w:numPr>
          <w:ilvl w:val="0"/>
          <w:numId w:val="7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mikroskopowych komórki (podstawowej jednostki życia), rozpoznaje ( na schemacie, na zdjęciu lub na podstawie opisu) podstawowe elementy budowy komórki (błona komórkowa, cytoplazma, jądro komórkowe, chloroplast, mitochondrium, wakuola, ściana komórkowa) i przedstawia ich funkcje;</w:t>
      </w:r>
    </w:p>
    <w:p w14:paraId="184EE20C" w14:textId="77777777" w:rsidR="00C9597A" w:rsidRPr="00B477EA" w:rsidRDefault="00C9597A" w:rsidP="00F542BF">
      <w:pPr>
        <w:pStyle w:val="Akapitzlist"/>
        <w:numPr>
          <w:ilvl w:val="0"/>
          <w:numId w:val="7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porównuje budowę komórki bakterii, roślin i zwierząt, wskazując cechy umożliwiające ich rozróżnienie;</w:t>
      </w:r>
    </w:p>
    <w:p w14:paraId="0146395E" w14:textId="3D9DAD23" w:rsidR="00C9597A" w:rsidRPr="00B477EA" w:rsidRDefault="00EB7A23" w:rsidP="00B477EA">
      <w:pPr>
        <w:pStyle w:val="Akapitzlist"/>
        <w:spacing w:after="0"/>
        <w:ind w:left="1416" w:hanging="1132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Różnorodność życia.</w:t>
      </w:r>
    </w:p>
    <w:p w14:paraId="458E28AE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Klasyfikacja organizmów. Uczeń:</w:t>
      </w:r>
    </w:p>
    <w:p w14:paraId="79BB66F6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potrzebę klasyfikowania organizmów i przedstawia zasady systemu klasyfikacji biologicznej;</w:t>
      </w:r>
    </w:p>
    <w:p w14:paraId="2569DDB6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charakterystyczne cechy organizmów pozwalające przyporządkować je do jednego z odpowiednich królestw;</w:t>
      </w:r>
    </w:p>
    <w:p w14:paraId="696B49C9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organizmy z najbliższego otoczenia, posługując się prostym kluczem do ich oznaczania.</w:t>
      </w:r>
    </w:p>
    <w:p w14:paraId="53FA8679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Wirusy – bezkomórkowe formy materii. Uczeń:</w:t>
      </w:r>
    </w:p>
    <w:p w14:paraId="4D05C3B9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uzasadnia, dlaczego wirusy nie są organizmami;</w:t>
      </w:r>
    </w:p>
    <w:p w14:paraId="71325C08" w14:textId="5557AA4D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drogi rozprzestrzeniania się i zasady profilaktyki chorób wywoływanych przez wirusy (grypa, ospa, różyczka, świnka, odra, AIDS</w:t>
      </w:r>
      <w:r w:rsidR="00F542BF" w:rsidRPr="00B477EA">
        <w:rPr>
          <w:rFonts w:cs="Arial"/>
          <w:szCs w:val="24"/>
          <w:lang w:eastAsia="ar-SA"/>
        </w:rPr>
        <w:t xml:space="preserve">, </w:t>
      </w:r>
      <w:proofErr w:type="spellStart"/>
      <w:r w:rsidR="00F542BF" w:rsidRPr="005801BD">
        <w:rPr>
          <w:rFonts w:cs="Arial"/>
          <w:szCs w:val="24"/>
          <w:lang w:eastAsia="ar-SA"/>
        </w:rPr>
        <w:t>Covid</w:t>
      </w:r>
      <w:proofErr w:type="spellEnd"/>
      <w:r w:rsidR="00F542BF" w:rsidRPr="005801BD">
        <w:rPr>
          <w:rFonts w:cs="Arial"/>
          <w:szCs w:val="24"/>
          <w:lang w:eastAsia="ar-SA"/>
        </w:rPr>
        <w:t xml:space="preserve"> 19</w:t>
      </w:r>
      <w:r w:rsidRPr="005801BD">
        <w:rPr>
          <w:rFonts w:cs="Arial"/>
          <w:szCs w:val="24"/>
          <w:lang w:eastAsia="ar-SA"/>
        </w:rPr>
        <w:t>).</w:t>
      </w:r>
    </w:p>
    <w:p w14:paraId="34019837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Bakterie – organizmy jednokomórkowe. Uczeń:</w:t>
      </w:r>
    </w:p>
    <w:p w14:paraId="3C3952D1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miejsca występowania bakterii;</w:t>
      </w:r>
    </w:p>
    <w:p w14:paraId="7E2AF7C9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wymienia podstawowe formy morfologiczne bakterii;</w:t>
      </w:r>
    </w:p>
    <w:p w14:paraId="5170CE62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czynności życiowe bakterii;</w:t>
      </w:r>
    </w:p>
    <w:p w14:paraId="6FAA62E2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drogi rozprzestrzeniania się i zasady profilaktyki chorób wywoływanych przez bakterie (gruźlica, borelioza, tężec, salmonelloza);</w:t>
      </w:r>
    </w:p>
    <w:p w14:paraId="76A07DC5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bakterii w przyrodzie i dla człowieka.</w:t>
      </w:r>
    </w:p>
    <w:p w14:paraId="0605F092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proofErr w:type="spellStart"/>
      <w:r w:rsidRPr="00B477EA">
        <w:rPr>
          <w:rFonts w:cs="Arial"/>
          <w:szCs w:val="24"/>
          <w:lang w:eastAsia="ar-SA"/>
        </w:rPr>
        <w:t>Protisty</w:t>
      </w:r>
      <w:proofErr w:type="spellEnd"/>
      <w:r w:rsidRPr="00B477EA">
        <w:rPr>
          <w:rFonts w:cs="Arial"/>
          <w:szCs w:val="24"/>
          <w:lang w:eastAsia="ar-SA"/>
        </w:rPr>
        <w:t xml:space="preserve"> – organizmy o różnorodnej budowie komórkowej. Uczeń:</w:t>
      </w:r>
    </w:p>
    <w:p w14:paraId="2CEACA36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 xml:space="preserve">wykazuje różnorodność budowy </w:t>
      </w:r>
      <w:proofErr w:type="spellStart"/>
      <w:r w:rsidRPr="00B477EA">
        <w:rPr>
          <w:rFonts w:cs="Arial"/>
          <w:szCs w:val="24"/>
          <w:lang w:eastAsia="ar-SA"/>
        </w:rPr>
        <w:t>protistów</w:t>
      </w:r>
      <w:proofErr w:type="spellEnd"/>
      <w:r w:rsidRPr="00B477EA">
        <w:rPr>
          <w:rFonts w:cs="Arial"/>
          <w:szCs w:val="24"/>
          <w:lang w:eastAsia="ar-SA"/>
        </w:rPr>
        <w:t xml:space="preserve"> (jednokomórkowe, wielokomórkowe) na wybranych przykładach;</w:t>
      </w:r>
    </w:p>
    <w:p w14:paraId="5CA1BC34" w14:textId="65E5257D" w:rsidR="00EB7A23" w:rsidRPr="005801BD" w:rsidRDefault="00EB7A23" w:rsidP="005801BD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lastRenderedPageBreak/>
        <w:t xml:space="preserve">przedstawia wybrane czynności życiowe </w:t>
      </w:r>
      <w:proofErr w:type="spellStart"/>
      <w:r w:rsidRPr="00B477EA">
        <w:rPr>
          <w:rFonts w:cs="Arial"/>
          <w:szCs w:val="24"/>
          <w:lang w:eastAsia="ar-SA"/>
        </w:rPr>
        <w:t>protistów</w:t>
      </w:r>
      <w:proofErr w:type="spellEnd"/>
      <w:r w:rsidRPr="00B477EA">
        <w:rPr>
          <w:rFonts w:cs="Arial"/>
          <w:szCs w:val="24"/>
          <w:lang w:eastAsia="ar-SA"/>
        </w:rPr>
        <w:t xml:space="preserve"> (oddychanie, odżywianie, rozmnażanie);</w:t>
      </w:r>
    </w:p>
    <w:p w14:paraId="43BE0197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 xml:space="preserve">przedstawia drogi zakażenia i zasady profilaktyki chorób wywoływanych przez </w:t>
      </w:r>
      <w:proofErr w:type="spellStart"/>
      <w:r w:rsidRPr="00B477EA">
        <w:rPr>
          <w:rFonts w:cs="Arial"/>
          <w:szCs w:val="24"/>
          <w:lang w:eastAsia="ar-SA"/>
        </w:rPr>
        <w:t>protisty</w:t>
      </w:r>
      <w:proofErr w:type="spellEnd"/>
      <w:r w:rsidRPr="00B477EA">
        <w:rPr>
          <w:rFonts w:cs="Arial"/>
          <w:szCs w:val="24"/>
          <w:lang w:eastAsia="ar-SA"/>
        </w:rPr>
        <w:t xml:space="preserve"> (toksoplazmoza, malaria).</w:t>
      </w:r>
    </w:p>
    <w:p w14:paraId="6B4FCA81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Różnorodność i jedność roślin:</w:t>
      </w:r>
    </w:p>
    <w:p w14:paraId="6F18B018" w14:textId="7F0EF058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tkanki roślinne –  rozpoznaje ( na schemacie, na zdjęciu lub na podstawie opisu) tkanki roślinne oraz wskazuje ich cechy adaptacyjne do pełnienia określonych funkcji (tkanka twórcza, okrywająca, miękiszowa, wzmacniająca, przewodząca);</w:t>
      </w:r>
    </w:p>
    <w:p w14:paraId="21288507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mchy – uczeń:</w:t>
      </w:r>
    </w:p>
    <w:p w14:paraId="2A841E35" w14:textId="0A685E3C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mchów (zdjęcia, ryciny,) i przedstawia cechy ich budowy zewnętrznej,</w:t>
      </w:r>
    </w:p>
    <w:p w14:paraId="2987A7BB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na podstawie obecności charakterystycznych cech identyfikuje nieznany organizm jako przedstawiciela mchów,</w:t>
      </w:r>
    </w:p>
    <w:p w14:paraId="543A678E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mchów w przyrodzie; planuje i przeprowadza doświadczenie wykazujące zdolność mchów do chłonięcia wody;</w:t>
      </w:r>
    </w:p>
    <w:p w14:paraId="5FA39C62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paprociowe, widłakowe, skrzypowe – uczeń:</w:t>
      </w:r>
    </w:p>
    <w:p w14:paraId="22B347BA" w14:textId="463837D1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paprociowych, widłakowych i skrzypowych (zdjęcia, ryciny, ) oraz przedstawia cechy ich budowy zewnętrznej,</w:t>
      </w:r>
    </w:p>
    <w:p w14:paraId="52D3622B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na podstawie obecności charakterystycznych cech identyfikuje nieznany organizm jako przedstawiciela paprociowych, widłakowych lub skrzypowych,</w:t>
      </w:r>
    </w:p>
    <w:p w14:paraId="1269DCEC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paprociowych, widłakowych i skrzypowych w przyrodzie;</w:t>
      </w:r>
    </w:p>
    <w:p w14:paraId="024D0049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rośliny nagonasienne – uczeń:</w:t>
      </w:r>
    </w:p>
    <w:p w14:paraId="5F10ACFC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cechy budowy zewnętrznej rośliny nagonasiennej na przykładzie sosny,</w:t>
      </w:r>
    </w:p>
    <w:p w14:paraId="1DC92FCB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przedstawicieli rodzimych drzew nagonasiennych,</w:t>
      </w:r>
    </w:p>
    <w:p w14:paraId="4A3B4CF9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roślin nagonasiennych w przyrodzie i dla człowieka;</w:t>
      </w:r>
    </w:p>
    <w:p w14:paraId="6004B835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rośliny okrytonasienne – uczeń:</w:t>
      </w:r>
    </w:p>
    <w:p w14:paraId="301BBB99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rozróżnia formy morfologiczne roślin okrytonasiennych (rośliny zielne, krzewinki, krzewy, drzewa),</w:t>
      </w:r>
    </w:p>
    <w:p w14:paraId="32F8971A" w14:textId="478E9F09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lastRenderedPageBreak/>
        <w:t>dokonuje obserwacji rośliny okrytonasiennej (zdjęcia, ryciny); rozpoznaje jej organy i określa ich funkcje (korzeń, łodyga, liść, kwiat),</w:t>
      </w:r>
    </w:p>
    <w:p w14:paraId="05C994F8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opisuje modyfikacje korzeni, łodyg i liści jako adaptacje roślin okrytonasiennych do życia w określonych środowiskach,</w:t>
      </w:r>
    </w:p>
    <w:p w14:paraId="21649D60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sposoby rozmnażania wegetatywnego roślin oraz dokonuje obserwacji wybranych sposobów rozmnażania wegetatywnego,</w:t>
      </w:r>
    </w:p>
    <w:p w14:paraId="2BF636F4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rozróżnia elementy budowy kwiatu i określa ich funkcje w rozmnażaniu płciowym,</w:t>
      </w:r>
    </w:p>
    <w:p w14:paraId="1FA708A2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budowę nasiona rośliny (łupina nasienna, bielmo, zarodek),</w:t>
      </w:r>
    </w:p>
    <w:p w14:paraId="188ED83B" w14:textId="77777777" w:rsidR="00EB7A23" w:rsidRPr="00B477EA" w:rsidRDefault="00EB7A23" w:rsidP="00D379EC">
      <w:pPr>
        <w:pStyle w:val="Akapitzlist"/>
        <w:spacing w:after="0"/>
        <w:ind w:left="2160" w:firstLine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sposoby rozprzestrzeniania się nasion, wskazując odpowiednie adaptacje w budowie owoców do tego procesu,</w:t>
      </w:r>
    </w:p>
    <w:p w14:paraId="3B0A1E69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przedstawicieli rodzimych drzew liściastych,</w:t>
      </w:r>
    </w:p>
    <w:p w14:paraId="0E3D66DB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znaczenie roślin okrytonasiennych w przyrodzie i dla człowieka;</w:t>
      </w:r>
    </w:p>
    <w:p w14:paraId="649FA8B0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różnorodność roślin; uczeń identyfikuje nieznany organizm jako przedstawiciela jednej z grup wymienionych w pkt 2–5 na podstawie jego cech morfologicznych.</w:t>
      </w:r>
    </w:p>
    <w:p w14:paraId="5C174C91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Grzyby – organizmy cudzożywne. Uczeń:</w:t>
      </w:r>
    </w:p>
    <w:p w14:paraId="04E12E59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środowiska życia grzybów (w tym grzybów porostowych);</w:t>
      </w:r>
    </w:p>
    <w:p w14:paraId="4DBBAD60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wymienia cechy umożliwiające zaklasyfikowanie organizmu do grzybów;</w:t>
      </w:r>
    </w:p>
    <w:p w14:paraId="33F719B0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wykazuje różnorodność budowy grzybów (jednokomórkowe, wielokomórkowe);</w:t>
      </w:r>
    </w:p>
    <w:p w14:paraId="29A1384D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wybrane czynności życiowe grzybów (odżywianie, oddychanie);</w:t>
      </w:r>
    </w:p>
    <w:p w14:paraId="28F9A0C4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znaczenie grzybów w przyrodzie i dla człowieka.</w:t>
      </w:r>
    </w:p>
    <w:p w14:paraId="0B993AED" w14:textId="77777777" w:rsidR="00EB7A23" w:rsidRPr="00B477EA" w:rsidRDefault="00EB7A23" w:rsidP="00F542BF">
      <w:pPr>
        <w:pStyle w:val="Akapitzlist"/>
        <w:numPr>
          <w:ilvl w:val="0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Różnorodność i jedność świata zwierząt:</w:t>
      </w:r>
    </w:p>
    <w:p w14:paraId="107640A9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tkanki zwierzęce – uczeń dokonuje obserwacji i rozpoznaje (pod mikroskopem, na schemacie, na zdjęciu lub na podstawie opisu) tkanki zwierzęce (tkanka nabłonkowa, mięśniowa, łączna, nerwowa) i wskazuje ich cechy adaptacyjne do pełnienia określonych funkcji;</w:t>
      </w:r>
    </w:p>
    <w:p w14:paraId="239B4D77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parzydełkowce – uczeń:</w:t>
      </w:r>
    </w:p>
    <w:p w14:paraId="17F79F4E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środowisko życia, cechy morfologiczne i tryb życia parzydełkowców,</w:t>
      </w:r>
    </w:p>
    <w:p w14:paraId="11A73B58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lastRenderedPageBreak/>
        <w:t>obserwuje przedstawicieli parzydełkowców (zdjęcia, filmy, schematy itd.) i przedstawia cechy wspólne tej grupy zwierząt,</w:t>
      </w:r>
    </w:p>
    <w:p w14:paraId="579C67CC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parzydełkowców w przyrodzie;</w:t>
      </w:r>
    </w:p>
    <w:p w14:paraId="2646EC3B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płazińce – uczeń:</w:t>
      </w:r>
    </w:p>
    <w:p w14:paraId="09E15539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środowiska i tryb życia płazińców,</w:t>
      </w:r>
    </w:p>
    <w:p w14:paraId="248F319E" w14:textId="2890443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obserwuje przedstawicieli płazińców (zdjęcia, schematy itd.) i przedstawia cechy wspólne tej grupy zwierząt,</w:t>
      </w:r>
    </w:p>
    <w:p w14:paraId="246F3FEF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wykazuje związek budowy morfologicznej tasiemców z pasożytniczym trybem życia,</w:t>
      </w:r>
    </w:p>
    <w:p w14:paraId="5AF47CE1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drogi inwazji płazińców pasożytniczych i omawia sposoby profilaktyki chorób wywoływanych przez wybrane pasożyty (tasiemiec uzbrojony i tasiemiec nieuzbrojony),</w:t>
      </w:r>
    </w:p>
    <w:p w14:paraId="7067A165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płazińców w przyrodzie i dla człowieka;</w:t>
      </w:r>
    </w:p>
    <w:p w14:paraId="52A7A1D7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nicienie – uczeń:</w:t>
      </w:r>
    </w:p>
    <w:p w14:paraId="03F8A294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środowisko i tryb życia nicieni,</w:t>
      </w:r>
    </w:p>
    <w:p w14:paraId="7481C9B3" w14:textId="760A0B9F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nicieni (</w:t>
      </w:r>
      <w:proofErr w:type="spellStart"/>
      <w:r w:rsidRPr="00B477EA">
        <w:rPr>
          <w:rFonts w:cs="Arial"/>
          <w:szCs w:val="24"/>
          <w:lang w:eastAsia="ar-SA"/>
        </w:rPr>
        <w:t>zdjęcia,schematy</w:t>
      </w:r>
      <w:proofErr w:type="spellEnd"/>
      <w:r w:rsidRPr="00B477EA">
        <w:rPr>
          <w:rFonts w:cs="Arial"/>
          <w:szCs w:val="24"/>
          <w:lang w:eastAsia="ar-SA"/>
        </w:rPr>
        <w:t xml:space="preserve"> itd.) i przedstawia cechy wspólne tej grupy zwierząt,</w:t>
      </w:r>
    </w:p>
    <w:p w14:paraId="3223D23D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drogi inwazji nicieni pasożytniczych (włosień, glista i owsik) i omawia sposoby profilaktyki chorób człowieka wywoływanych przez te pasożyty,</w:t>
      </w:r>
    </w:p>
    <w:p w14:paraId="23452B87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znaczenie nicieni w przyrodzie i dla człowieka;</w:t>
      </w:r>
    </w:p>
    <w:p w14:paraId="2FA3AAD1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pierścienice – uczeń:</w:t>
      </w:r>
    </w:p>
    <w:p w14:paraId="34DCE66C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środowisko życia, cechy morfologiczne oraz przystosowania pierścienic do trybu życia,</w:t>
      </w:r>
    </w:p>
    <w:p w14:paraId="1980968D" w14:textId="0B4BBB80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poznanych przedstawicieli pierścienic (zdjęcia, schematy itd.) i przedstawia cechy wspólne tej grupy zwierząt,</w:t>
      </w:r>
    </w:p>
    <w:p w14:paraId="751C667A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pierścienic w przyrodzie i dla człowieka;</w:t>
      </w:r>
    </w:p>
    <w:p w14:paraId="5D944C8E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stawonogi – uczeń:</w:t>
      </w:r>
    </w:p>
    <w:p w14:paraId="1D49D5B4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środowisko życia, cechy morfologiczne oraz tryb życia skorupiaków, owadów i pajęczaków oraz wskazuje cechy adaptacyjne umożliwiające im opanowanie różnych środowisk,</w:t>
      </w:r>
    </w:p>
    <w:p w14:paraId="3498265E" w14:textId="27DBC8E1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stawonogów (</w:t>
      </w:r>
      <w:proofErr w:type="spellStart"/>
      <w:r w:rsidRPr="00B477EA">
        <w:rPr>
          <w:rFonts w:cs="Arial"/>
          <w:szCs w:val="24"/>
          <w:lang w:eastAsia="ar-SA"/>
        </w:rPr>
        <w:t>zdjęcia,schematy</w:t>
      </w:r>
      <w:proofErr w:type="spellEnd"/>
      <w:r w:rsidRPr="00B477EA">
        <w:rPr>
          <w:rFonts w:cs="Arial"/>
          <w:szCs w:val="24"/>
          <w:lang w:eastAsia="ar-SA"/>
        </w:rPr>
        <w:t xml:space="preserve"> itd.) i przedstawia cechy wspólne tej grupy zwierząt,</w:t>
      </w:r>
    </w:p>
    <w:p w14:paraId="4C04C508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stawonogów (w tym form pasożytniczych i szkodników) w przyrodzie i dla człowieka;</w:t>
      </w:r>
    </w:p>
    <w:p w14:paraId="6E07986C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mięczaki – uczeń:</w:t>
      </w:r>
    </w:p>
    <w:p w14:paraId="346F633E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środowisko życia, cechy morfologiczne oraz tryb życia ślimaków, małży i głowonogów,</w:t>
      </w:r>
    </w:p>
    <w:p w14:paraId="303F0CAE" w14:textId="12EA99A5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mięczaków (zdjęcia, schematy itd.) i przedstawia cechy wspólne tej grupy zwierząt,</w:t>
      </w:r>
    </w:p>
    <w:p w14:paraId="7DD629CD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mięczaków w przyrodzie i dla człowieka;</w:t>
      </w:r>
    </w:p>
    <w:p w14:paraId="1C0E9F53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różnorodność zwierząt bezkręgowych – uczeń identyfikuje nieznany organizm jako przedstawiciela jednej z grup wymienionych w pkt 2–7 na podstawie jego cech morfologicznych;</w:t>
      </w:r>
    </w:p>
    <w:p w14:paraId="780304BF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ryby – uczeń:</w:t>
      </w:r>
    </w:p>
    <w:p w14:paraId="26DA0C2C" w14:textId="5ED37C81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ryb (zdjęcia, schematy) i przedstawia ich cechy wspólne oraz opisuje przystosowania ryb do życia w wodzie,</w:t>
      </w:r>
    </w:p>
    <w:p w14:paraId="1611C655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ryby jako </w:t>
      </w:r>
      <w:hyperlink r:id="rId6" w:tgtFrame="_blank" w:history="1">
        <w:r w:rsidRPr="00B477EA">
          <w:rPr>
            <w:rStyle w:val="Hipercze"/>
            <w:rFonts w:cs="Arial"/>
            <w:color w:val="auto"/>
            <w:szCs w:val="24"/>
            <w:lang w:eastAsia="ar-SA"/>
          </w:rPr>
          <w:t>zwierzęta</w:t>
        </w:r>
      </w:hyperlink>
      <w:r w:rsidRPr="00B477EA">
        <w:rPr>
          <w:rFonts w:cs="Arial"/>
          <w:szCs w:val="24"/>
          <w:lang w:eastAsia="ar-SA"/>
        </w:rPr>
        <w:t> zmiennocieplne,</w:t>
      </w:r>
    </w:p>
    <w:p w14:paraId="42F27642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sposób rozmnażania i rozwój ryb,</w:t>
      </w:r>
    </w:p>
    <w:p w14:paraId="6AAF9179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ryb w przyrodzie i dla człowieka;</w:t>
      </w:r>
    </w:p>
    <w:p w14:paraId="6C6CC471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płazy – uczeń:</w:t>
      </w:r>
    </w:p>
    <w:p w14:paraId="23B91C10" w14:textId="1146BED4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płazów (zdjęcia, schematy) i przedstawia ich cechy wspólne oraz opisuje przystosowania płazów do życia w wodzie i na lądzie,</w:t>
      </w:r>
    </w:p>
    <w:p w14:paraId="0F7652C7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płazy jako </w:t>
      </w:r>
      <w:hyperlink r:id="rId7" w:tgtFrame="_blank" w:history="1">
        <w:r w:rsidRPr="00B477EA">
          <w:rPr>
            <w:rStyle w:val="Hipercze"/>
            <w:rFonts w:cs="Arial"/>
            <w:color w:val="auto"/>
            <w:szCs w:val="24"/>
            <w:lang w:eastAsia="ar-SA"/>
          </w:rPr>
          <w:t>zwierzęta</w:t>
        </w:r>
      </w:hyperlink>
      <w:r w:rsidRPr="00B477EA">
        <w:rPr>
          <w:rFonts w:cs="Arial"/>
          <w:szCs w:val="24"/>
          <w:lang w:eastAsia="ar-SA"/>
        </w:rPr>
        <w:t> zmiennocieplne,</w:t>
      </w:r>
    </w:p>
    <w:p w14:paraId="49526247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sposób rozmnażania i rozwój płazów,</w:t>
      </w:r>
    </w:p>
    <w:p w14:paraId="78910A4B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płazów w przyrodzie i dla człowieka;</w:t>
      </w:r>
    </w:p>
    <w:p w14:paraId="6F44CA8A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gady – uczeń:</w:t>
      </w:r>
    </w:p>
    <w:p w14:paraId="3D1B1488" w14:textId="06667DBE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gadów (zdjęcia,</w:t>
      </w:r>
      <w:r w:rsidR="000E3880" w:rsidRPr="00B477EA">
        <w:rPr>
          <w:rFonts w:cs="Arial"/>
          <w:szCs w:val="24"/>
          <w:lang w:eastAsia="ar-SA"/>
        </w:rPr>
        <w:t xml:space="preserve"> schematy</w:t>
      </w:r>
      <w:r w:rsidRPr="00B477EA">
        <w:rPr>
          <w:rFonts w:cs="Arial"/>
          <w:szCs w:val="24"/>
          <w:lang w:eastAsia="ar-SA"/>
        </w:rPr>
        <w:t>) i przedstawia ich cechy wspólne oraz opisuje przystosowania gadów do życia na lądzie,</w:t>
      </w:r>
    </w:p>
    <w:p w14:paraId="52EF7DBF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gady jako </w:t>
      </w:r>
      <w:hyperlink r:id="rId8" w:tgtFrame="_blank" w:history="1">
        <w:r w:rsidRPr="00B477EA">
          <w:rPr>
            <w:rStyle w:val="Hipercze"/>
            <w:rFonts w:cs="Arial"/>
            <w:color w:val="auto"/>
            <w:szCs w:val="24"/>
            <w:lang w:eastAsia="ar-SA"/>
          </w:rPr>
          <w:t>zwierzęta</w:t>
        </w:r>
      </w:hyperlink>
      <w:r w:rsidRPr="00B477EA">
        <w:rPr>
          <w:rFonts w:cs="Arial"/>
          <w:szCs w:val="24"/>
          <w:lang w:eastAsia="ar-SA"/>
        </w:rPr>
        <w:t> zmiennocieplne,</w:t>
      </w:r>
    </w:p>
    <w:p w14:paraId="48B7E825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sposób rozmnażania i rozwój gadów,</w:t>
      </w:r>
    </w:p>
    <w:p w14:paraId="5251B286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gadów w przyrodzie i dla człowieka;</w:t>
      </w:r>
    </w:p>
    <w:p w14:paraId="233AABC7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ptaki – uczeń:</w:t>
      </w:r>
    </w:p>
    <w:p w14:paraId="1CDCB6C1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różnorodność środowisk życia i cech morfologicznych ptaków,</w:t>
      </w:r>
    </w:p>
    <w:p w14:paraId="5A5BCC33" w14:textId="4F3C7823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ptaków (zdjęcia, schema</w:t>
      </w:r>
      <w:r w:rsidR="00981711" w:rsidRPr="00B477EA">
        <w:rPr>
          <w:rFonts w:cs="Arial"/>
          <w:szCs w:val="24"/>
          <w:lang w:eastAsia="ar-SA"/>
        </w:rPr>
        <w:t>ty</w:t>
      </w:r>
      <w:r w:rsidRPr="00B477EA">
        <w:rPr>
          <w:rFonts w:cs="Arial"/>
          <w:szCs w:val="24"/>
          <w:lang w:eastAsia="ar-SA"/>
        </w:rPr>
        <w:t>) i przedstawia ich cechy wspólne oraz opisuje przystosowania ptaków do lotu,</w:t>
      </w:r>
    </w:p>
    <w:p w14:paraId="0EB5A250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ptaki jako </w:t>
      </w:r>
      <w:hyperlink r:id="rId9" w:tgtFrame="_blank" w:history="1">
        <w:r w:rsidRPr="00B477EA">
          <w:rPr>
            <w:rStyle w:val="Hipercze"/>
            <w:rFonts w:cs="Arial"/>
            <w:color w:val="auto"/>
            <w:szCs w:val="24"/>
            <w:lang w:eastAsia="ar-SA"/>
          </w:rPr>
          <w:t>zwierzęta</w:t>
        </w:r>
      </w:hyperlink>
      <w:r w:rsidRPr="00B477EA">
        <w:rPr>
          <w:rFonts w:cs="Arial"/>
          <w:szCs w:val="24"/>
          <w:lang w:eastAsia="ar-SA"/>
        </w:rPr>
        <w:t> stałocieplne,</w:t>
      </w:r>
    </w:p>
    <w:p w14:paraId="69208C1C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sposób rozmnażania i rozwój ptaków,</w:t>
      </w:r>
    </w:p>
    <w:p w14:paraId="20ABFF17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ptaków w przyrodzie i dla człowieka;</w:t>
      </w:r>
    </w:p>
    <w:p w14:paraId="0165E4EF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ssaki – uczeń:</w:t>
      </w:r>
    </w:p>
    <w:p w14:paraId="3D0C548E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różnorodność środowisk życia i cech morfologicznych ssaków,</w:t>
      </w:r>
    </w:p>
    <w:p w14:paraId="1D149A1D" w14:textId="65A97735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dokonuje obserwacji przedstawicieli ssaków (zdjęcia, schematy,) i przedstawia ich cechy wspólne oraz opisuje przystosowania ssaków do życia w różnych środowiskach,</w:t>
      </w:r>
    </w:p>
    <w:p w14:paraId="3A691743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ssaki jako </w:t>
      </w:r>
      <w:hyperlink r:id="rId10" w:tgtFrame="_blank" w:history="1">
        <w:r w:rsidRPr="00B477EA">
          <w:rPr>
            <w:rStyle w:val="Hipercze"/>
            <w:rFonts w:cs="Arial"/>
            <w:color w:val="auto"/>
            <w:szCs w:val="24"/>
            <w:lang w:eastAsia="ar-SA"/>
          </w:rPr>
          <w:t>zwierzęta</w:t>
        </w:r>
      </w:hyperlink>
      <w:r w:rsidRPr="00B477EA">
        <w:rPr>
          <w:rFonts w:cs="Arial"/>
          <w:szCs w:val="24"/>
          <w:lang w:eastAsia="ar-SA"/>
        </w:rPr>
        <w:t> stałocieplne,</w:t>
      </w:r>
    </w:p>
    <w:p w14:paraId="6CAE3F2D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sposób rozmnażania i rozwój ssaków,</w:t>
      </w:r>
    </w:p>
    <w:p w14:paraId="73BA9961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znaczenie ssaków w przyrodzie i dla człowieka;</w:t>
      </w:r>
    </w:p>
    <w:p w14:paraId="589B1E24" w14:textId="77777777" w:rsidR="00EB7A23" w:rsidRPr="00B477EA" w:rsidRDefault="00EB7A23" w:rsidP="00F542BF">
      <w:pPr>
        <w:pStyle w:val="Akapitzlist"/>
        <w:numPr>
          <w:ilvl w:val="1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różnorodność zwierząt kręgowych – uczeń:</w:t>
      </w:r>
    </w:p>
    <w:p w14:paraId="51E02750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identyfikuje nieznany organizm jako przedstawiciela jednej z gromad kręgowców wymienionych w pkt 9–13 na podstawie jego cech morfologicznych,</w:t>
      </w:r>
    </w:p>
    <w:p w14:paraId="1F5118E8" w14:textId="77777777" w:rsidR="00EB7A23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porównuje grupy kręgowców pod względem cech morfologicznych, rozmnażania i rozwoju oraz wykazuje związek tych cech z opanowaniem środowisk ich życia,</w:t>
      </w:r>
    </w:p>
    <w:p w14:paraId="2D562D4B" w14:textId="13E30568" w:rsidR="004B2AF6" w:rsidRPr="00B477EA" w:rsidRDefault="00EB7A23" w:rsidP="00F542BF">
      <w:pPr>
        <w:pStyle w:val="Akapitzlist"/>
        <w:numPr>
          <w:ilvl w:val="2"/>
          <w:numId w:val="8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przykłady działań człowieka wpływających na różnorodność ryb, płazów, gadów, ptaków i ssaków.</w:t>
      </w:r>
    </w:p>
    <w:p w14:paraId="67F0CABB" w14:textId="77777777" w:rsidR="00B15DD8" w:rsidRDefault="00946ABC" w:rsidP="00B15DD8">
      <w:pPr>
        <w:pStyle w:val="Akapitzlist"/>
        <w:spacing w:after="0"/>
        <w:ind w:left="2160" w:hanging="2160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Organizm człowieka.</w:t>
      </w:r>
    </w:p>
    <w:p w14:paraId="46383067" w14:textId="6DB23038" w:rsidR="006D4E8B" w:rsidRPr="00B15DD8" w:rsidRDefault="006D4E8B" w:rsidP="00B15DD8">
      <w:pPr>
        <w:pStyle w:val="Akapitzlist"/>
        <w:spacing w:after="0"/>
        <w:ind w:left="0" w:firstLine="0"/>
        <w:rPr>
          <w:rFonts w:cs="Arial"/>
          <w:b/>
          <w:bCs/>
          <w:szCs w:val="24"/>
          <w:lang w:eastAsia="ar-SA"/>
        </w:rPr>
      </w:pPr>
      <w:r w:rsidRPr="00B15DD8">
        <w:rPr>
          <w:rFonts w:cs="Arial"/>
          <w:szCs w:val="24"/>
          <w:lang w:eastAsia="ar-SA"/>
        </w:rPr>
        <w:t>Hierarchiczna budowa organizmu człowieka. Uczeń przedstawia hierarchizację budowy organizmu człowieka (komórki, tkanki, narządy, układy narządów, organizm).</w:t>
      </w:r>
    </w:p>
    <w:p w14:paraId="74A5B462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Skóra. Uczeń:</w:t>
      </w:r>
    </w:p>
    <w:p w14:paraId="1406130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funkcje skóry;</w:t>
      </w:r>
    </w:p>
    <w:p w14:paraId="4815D8E0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budowy skóry (na modelu, rysunku, według opisu itd.) oraz określa związek budowy tych elementów z funkcjami pełnionymi przez skórę;</w:t>
      </w:r>
    </w:p>
    <w:p w14:paraId="092DEC9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konieczność konsultacji lekarskiej w przypadku rozpoznania niepokojących zmian na skórze;</w:t>
      </w:r>
    </w:p>
    <w:p w14:paraId="41D9D67D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przykłady chorób skóry (grzybice skóry, czerniak) oraz zasady ich profilaktyki;</w:t>
      </w:r>
    </w:p>
    <w:p w14:paraId="5D064264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związek nadmiernej ekspozycji na promieniowanie UV ze zwiększonym ryzykiem występowania i rozwoju choroby nowotworowej skóry.</w:t>
      </w:r>
    </w:p>
    <w:p w14:paraId="542DCD05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ruchu. Uczeń:</w:t>
      </w:r>
    </w:p>
    <w:p w14:paraId="7C1F18B9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(na schemacie, rysunku, modelu, według opisu itd.) elementy szkieletu osiowego, obręczy i kończyn;</w:t>
      </w:r>
    </w:p>
    <w:p w14:paraId="50045E3A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funkcje kości; określa cechy budowy fizycznej i chemicznej kości oraz planuje i przeprowadza doświadczenie wykazujące rolę składników chemicznych kości;</w:t>
      </w:r>
    </w:p>
    <w:p w14:paraId="529FBBF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rolę i współdziałanie mięśni, ścięgien, kości i stawów w wykonywaniu ruchów;</w:t>
      </w:r>
    </w:p>
    <w:p w14:paraId="54FC192D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konieczność aktywności fizycznej dla prawidłowej budowy i funkcjonowania układu ruchu;</w:t>
      </w:r>
    </w:p>
    <w:p w14:paraId="665EB0A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przykłady schorzeń układu ruchu (skrzywienia kręgosłupa, płaskostopie, krzywica, osteoporoza) oraz zasady ich profilaktyki.</w:t>
      </w:r>
    </w:p>
    <w:p w14:paraId="59AB1629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pokarmowy i odżywianie się. Uczeń:</w:t>
      </w:r>
    </w:p>
    <w:p w14:paraId="137DFE89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(na schemacie, rysunku, modelu, według opisu itd.) elementy układu pokarmowego; przedstawia ich funkcje oraz określa związek budowy tych elementów z pełnioną funkcją;</w:t>
      </w:r>
    </w:p>
    <w:p w14:paraId="639A86DD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(na schemacie, rysunku, modelu, według opisu itd.) rodzaje zębów oraz określa ich znaczenie w mechanicznej obróbce pokarmu; przedstawia przyczyny próchnicy i zasady jej profilaktyki;</w:t>
      </w:r>
    </w:p>
    <w:p w14:paraId="3A34B5DC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źródła i wyjaśnia znaczenie składników pokarmowych (białka, cukry, tłuszcze, witaminy, sole mineralne i woda) dla prawidłowego funkcjonowania organizmu oraz planuje i przeprowadza doświadczenie wykrywające obecność wybranych składników pokarmowych w produktach spożywczych;</w:t>
      </w:r>
    </w:p>
    <w:p w14:paraId="13319024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miejsca trawienia białek, tłuszczów i cukrów; określa produkty tych procesów oraz podaje miejsce ich wchłaniania; planuje i przeprowadza doświadczenie badające wpływ substancji zawartych w ślinie na trawienie skrobi;</w:t>
      </w:r>
    </w:p>
    <w:p w14:paraId="6F737909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skutki niedoboru niektórych witamin (A, D, K, C, B6, B12) i składników mineralnych (Mg, Fe, Ca) w organizmie oraz skutki niewłaściwej suplementacji witamin i składników mineralnych;</w:t>
      </w:r>
    </w:p>
    <w:p w14:paraId="3BF744C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 rolę błonnika w funkcjonowaniu układu pokarmowego oraz uzasadnia konieczność systematycznego spożywania owoców i warzyw;</w:t>
      </w:r>
    </w:p>
    <w:p w14:paraId="18177A77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konieczność stosowania diety zróżnicowanej i dostosowanej do potrzeb organizmu (wiek, płeć, stan zdrowia, aktywność fizyczna itp.), oblicza indeks masy ciała oraz przedstawia i analizuje konsekwencje zdrowotne niewłaściwego odżywiania (otyłość, nadwaga, anoreksja, bulimia, cukrzyca);</w:t>
      </w:r>
    </w:p>
    <w:p w14:paraId="57C1E2B9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przykłady chorób układu pokarmowego (WZW A, WZW B, WZW C, choroba wrzodowa żołądka i dwunastnicy, zatrucia pokarmowe, rak jelita grubego) oraz zasady ich profilaktyki.</w:t>
      </w:r>
    </w:p>
    <w:p w14:paraId="4423B597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krążenia. Uczeń:</w:t>
      </w:r>
    </w:p>
    <w:p w14:paraId="28FA284A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budowy układu krążenia (na schemacie, rysunku, według opisu itd.) i przedstawia ich funkcje;</w:t>
      </w:r>
    </w:p>
    <w:p w14:paraId="1FE86ED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krążenie krwi w obiegu małym i dużym;</w:t>
      </w:r>
    </w:p>
    <w:p w14:paraId="32F0B3F3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rolę głównych składników krwi (krwinki czerwone i białe, płytki krwi, osocze);</w:t>
      </w:r>
    </w:p>
    <w:p w14:paraId="5734518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wymienia grupy krwi układu AB0 i Rh oraz przedstawia społeczne znaczenie krwiodawstwa;</w:t>
      </w:r>
    </w:p>
    <w:p w14:paraId="0D29C474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planuje i przeprowadza obserwację wpływu wysiłku fizycznego na zmiany tętna i ciśnienia tętniczego krwi;</w:t>
      </w:r>
    </w:p>
    <w:p w14:paraId="16624007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wpływ aktywności fizycznej i prawidłowej diety na funkcjonowanie układu krążenia;</w:t>
      </w:r>
    </w:p>
    <w:p w14:paraId="523F14A0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przykłady chorób krwi (anemia, białaczki), układu krążenia (miażdżyca, nadciśnienie tętnicze, zawał serca) oraz zasady ich profilaktyki;</w:t>
      </w:r>
    </w:p>
    <w:p w14:paraId="59070DEC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konieczność okresowego wykonywania badań kontrolnych krwi, pomiaru tętna i ciśnienia tętniczego.</w:t>
      </w:r>
    </w:p>
    <w:p w14:paraId="7EAE01BA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odpornościowy. Uczeń:</w:t>
      </w:r>
    </w:p>
    <w:p w14:paraId="74854B7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wskazuje lokalizację (na schemacie, rysunku, według opisu itd.) wybranych narządów układu odpornościowego: śledziony, grasicy i węzłów chłonnych oraz określa ich funkcje;</w:t>
      </w:r>
    </w:p>
    <w:p w14:paraId="38ACB054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rozróżnia odporność wrodzoną i nabytą oraz opisuje sposoby nabywania odporności (czynna, bierna, naturalna, sztuczna);</w:t>
      </w:r>
    </w:p>
    <w:p w14:paraId="53F564D9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porównuje istotę działania szczepionek i surowicy; podaje wskazania do ich zastosowania oraz uzasadnia konieczność stosowania obowiązkowych szczepień;</w:t>
      </w:r>
    </w:p>
    <w:p w14:paraId="082ACCFA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określa, w jakiej sytuacji dochodzi do konfliktu serologicznego, i przewiduje jego skutki;</w:t>
      </w:r>
    </w:p>
    <w:p w14:paraId="6D0634C3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znaczenie przeszczepów oraz zgody na transplantację narządów;</w:t>
      </w:r>
    </w:p>
    <w:p w14:paraId="2223018C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alergię jako nadwrażliwość układu odpornościowego na określony czynnik;</w:t>
      </w:r>
    </w:p>
    <w:p w14:paraId="33FF102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AIDS jako zaburzenie mechanizmów odporności.</w:t>
      </w:r>
    </w:p>
    <w:p w14:paraId="5B1AABA3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oddechowy. Uczeń:</w:t>
      </w:r>
    </w:p>
    <w:p w14:paraId="29376A67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budowy układu oddechowego (na schemacie, modelu, rysunku, według opisu itd.) i przedstawia ich funkcje oraz określa związek budowy tych elementów z pełnioną funkcją;</w:t>
      </w:r>
    </w:p>
    <w:p w14:paraId="4DF9B14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mechanizm wentylacji płuc (wdech i wydech);</w:t>
      </w:r>
    </w:p>
    <w:p w14:paraId="7F12018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planuje i przeprowadza obserwację wpływu wysiłku fizycznego na zmiany częstości oddechu;</w:t>
      </w:r>
    </w:p>
    <w:p w14:paraId="70D155A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przebieg wymiany gazowej w tkankach i w płucach; planuje i przeprowadza doświadczenie wykrywające obecność dwutlenku węgla oraz pary wodnej w powietrzu wydychanym;</w:t>
      </w:r>
    </w:p>
    <w:p w14:paraId="29CF0DAE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wpływ palenia tytoniu (bierne i czynne), zanieczyszczeń pyłowych powietrza na stan i funkcjonowanie układu oddechowego;</w:t>
      </w:r>
    </w:p>
    <w:p w14:paraId="074CA05C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przykłady chorób układu oddechowego (angina, gruźlica, rak płuca) oraz zasady ich profilaktyki.</w:t>
      </w:r>
    </w:p>
    <w:p w14:paraId="21B09C3A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moczowy i wydalanie. Uczeń:</w:t>
      </w:r>
    </w:p>
    <w:p w14:paraId="0F66166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istotę procesu wydalania i podaje przykłady substancji, które są wydalane z organizmu człowieka (mocznik, dwutlenek węgla) oraz wymienia narządy biorące udział w ich wydalaniu;</w:t>
      </w:r>
    </w:p>
    <w:p w14:paraId="5A75D271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układu moczowego (na modelu, rysunku, według opisu itd.) oraz przedstawia ich funkcje;</w:t>
      </w:r>
    </w:p>
    <w:p w14:paraId="75172A44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podaje przykłady chorób układu moczowego (zakażenia dróg moczowych, kamica nerkowa) oraz zasady ich profilaktyki;</w:t>
      </w:r>
    </w:p>
    <w:p w14:paraId="14BD5E27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konieczność okresowego wykonywania badań kontrolnych moczu.</w:t>
      </w:r>
    </w:p>
    <w:p w14:paraId="3FD1C3ED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nerwowy. Uczeń:</w:t>
      </w:r>
    </w:p>
    <w:p w14:paraId="6D56390E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ośrodkowego i obwodowego układu nerwowego (na modelu, rysunku, według opisu itd.) oraz określa ich funkcje;</w:t>
      </w:r>
    </w:p>
    <w:p w14:paraId="1FD7C5C0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porównuje rolę współczulnego i przywspółczulnego układu nerwowego;</w:t>
      </w:r>
    </w:p>
    <w:p w14:paraId="33CA0D60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opisuje łuk odruchowy i wymienia rodzaje odruchów; dokonuje obserwacji odruchu kolanowego;</w:t>
      </w:r>
    </w:p>
    <w:p w14:paraId="696FDF4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sposoby radzenia sobie ze stresem;</w:t>
      </w:r>
    </w:p>
    <w:p w14:paraId="03D6C5D3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znaczenie snu w prawidłowym funkcjonowaniu układu nerwowego;</w:t>
      </w:r>
    </w:p>
    <w:p w14:paraId="616FE73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negatywny wpływ na funkcjonowanie układu nerwowego niektórych substancji psychoaktywnych: alkoholu, narkotyków, środków dopingujących, dopalaczy, nikotyny (w tym w e-papierosach) oraz nadużywania kofeiny i niektórych leków.</w:t>
      </w:r>
    </w:p>
    <w:p w14:paraId="1D07538D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Narządy zmysłów. Uczeń:</w:t>
      </w:r>
    </w:p>
    <w:p w14:paraId="3D1CFEC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budowy oka (na modelu, rysunku, według opisu itd.) oraz przedstawia ich funkcje w powstawaniu obrazu, dokonuje obserwacji wykazującej obecność tarczy nerwu wzrokowego;</w:t>
      </w:r>
    </w:p>
    <w:p w14:paraId="1C66AE66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przyczyny powstawania oraz sposoby korygowania wad wzroku (krótkowzroczność, dalekowzroczność, astygmatyzm);</w:t>
      </w:r>
    </w:p>
    <w:p w14:paraId="2A3D48F0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budowy ucha (na modelu, rysunku, według opisu itd.) oraz przedstawia ich funkcje;</w:t>
      </w:r>
    </w:p>
    <w:p w14:paraId="0C23D66A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opisuje wpływ hałasu na zdrowie człowieka;</w:t>
      </w:r>
    </w:p>
    <w:p w14:paraId="55E54EF6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rolę zmysłu równowagi, smaku, węchu i dotyku; wskazuje umiejscowienie receptorów właściwych tym zmysłom oraz planuje i przeprowadza doświadczenie sprawdzające gęstość rozmieszczenia receptorów w skórze różnych części ciała.</w:t>
      </w:r>
    </w:p>
    <w:p w14:paraId="591324E2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Układ dokrewny. Uczeń:</w:t>
      </w:r>
    </w:p>
    <w:p w14:paraId="4E7AD30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wymienia gruczoły dokrewne (przysadka, tarczyca, trzustka, nadnercza, jądra i jajniki); wskazuje ich lokalizację i podaje hormony wydzielane przez nie (hormon wzrostu, tyroksyna, insulina, glukagon, adrenalina, testosteron, estrogeny i progesteron) oraz przedstawia ich rolę;</w:t>
      </w:r>
    </w:p>
    <w:p w14:paraId="58FFC1EF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antagonistyczne działanie insuliny i glukagonu;</w:t>
      </w:r>
    </w:p>
    <w:p w14:paraId="66BFE5B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wyjaśnia, dlaczego nie należy bez konsultacji z lekarzem przyjmować preparatów i leków hormonalnych.</w:t>
      </w:r>
    </w:p>
    <w:p w14:paraId="6ADC4291" w14:textId="77777777" w:rsidR="006D4E8B" w:rsidRPr="00B477EA" w:rsidRDefault="006D4E8B" w:rsidP="00F542BF">
      <w:pPr>
        <w:pStyle w:val="Akapitzlist"/>
        <w:numPr>
          <w:ilvl w:val="0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Rozmnażanie i rozwój. Uczeń:</w:t>
      </w:r>
    </w:p>
    <w:p w14:paraId="1EF2B18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rozpoznaje elementy budowy układu rozrodczego męskiego i żeńskiego (na schemacie, według opisu itd.) oraz podaje ich funkcje;</w:t>
      </w:r>
    </w:p>
    <w:p w14:paraId="5F909361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opisuje fazy cyklu miesiączkowego kobiety;</w:t>
      </w:r>
    </w:p>
    <w:p w14:paraId="4872D13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określa rolę gamet w procesie zapłodnienia;</w:t>
      </w:r>
    </w:p>
    <w:p w14:paraId="77D046A6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 xml:space="preserve">wymienia etapy rozwoju </w:t>
      </w:r>
      <w:proofErr w:type="spellStart"/>
      <w:r w:rsidRPr="00B477EA">
        <w:rPr>
          <w:rFonts w:cs="Arial"/>
          <w:szCs w:val="24"/>
          <w:lang w:eastAsia="ar-SA"/>
        </w:rPr>
        <w:t>przedurodzeniowego</w:t>
      </w:r>
      <w:proofErr w:type="spellEnd"/>
      <w:r w:rsidRPr="00B477EA">
        <w:rPr>
          <w:rFonts w:cs="Arial"/>
          <w:szCs w:val="24"/>
          <w:lang w:eastAsia="ar-SA"/>
        </w:rPr>
        <w:t xml:space="preserve"> człowieka (zygota, zarodek, płód) i wyjaśnia wpływ różnych czynników na rozwój zarodka i płodu;</w:t>
      </w:r>
    </w:p>
    <w:p w14:paraId="0C334632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cechy fizycznego, psychicznego i społecznego dojrzewania człowieka;</w:t>
      </w:r>
    </w:p>
    <w:p w14:paraId="26189141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zasady profilaktyki chorób przenoszonych drogą płciową;</w:t>
      </w:r>
    </w:p>
    <w:p w14:paraId="17894115" w14:textId="77777777" w:rsidR="006D4E8B" w:rsidRPr="00B477EA" w:rsidRDefault="006D4E8B" w:rsidP="00F542BF">
      <w:pPr>
        <w:pStyle w:val="Akapitzlist"/>
        <w:numPr>
          <w:ilvl w:val="1"/>
          <w:numId w:val="9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 konieczność wykonywania badań kontrolnych jako sposobu wczesnego wykrywania raka piersi, raka szyjki macicy i raka prostaty.</w:t>
      </w:r>
    </w:p>
    <w:p w14:paraId="68F445D1" w14:textId="6E5A5D4C" w:rsidR="00FC471F" w:rsidRPr="00B477EA" w:rsidRDefault="00FC471F" w:rsidP="00B15DD8">
      <w:pPr>
        <w:pStyle w:val="Akapitzlist"/>
        <w:spacing w:after="0"/>
        <w:ind w:left="1440" w:hanging="1440"/>
        <w:rPr>
          <w:rFonts w:cs="Arial"/>
          <w:b/>
          <w:bCs/>
          <w:szCs w:val="24"/>
          <w:lang w:eastAsia="ar-SA"/>
        </w:rPr>
      </w:pPr>
      <w:r w:rsidRPr="00B477EA">
        <w:rPr>
          <w:rFonts w:cs="Arial"/>
          <w:b/>
          <w:bCs/>
          <w:szCs w:val="24"/>
          <w:lang w:eastAsia="ar-SA"/>
        </w:rPr>
        <w:t>Homeostaza. Uczeń:</w:t>
      </w:r>
    </w:p>
    <w:p w14:paraId="4F6A5289" w14:textId="77777777" w:rsidR="00FC471F" w:rsidRPr="00B477EA" w:rsidRDefault="00FC471F" w:rsidP="00F542BF">
      <w:pPr>
        <w:pStyle w:val="Akapitzlist"/>
        <w:numPr>
          <w:ilvl w:val="0"/>
          <w:numId w:val="10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współdziałanie poszczególnych układów narządów w utrzymaniu niektórych parametrów środowiska wewnętrznego na określonym poziomie (temperatura, poziom glukozy we krwi, ilość wody w organizmie);</w:t>
      </w:r>
    </w:p>
    <w:p w14:paraId="3CED331A" w14:textId="77777777" w:rsidR="00FC471F" w:rsidRPr="00B477EA" w:rsidRDefault="00FC471F" w:rsidP="00F542BF">
      <w:pPr>
        <w:pStyle w:val="Akapitzlist"/>
        <w:numPr>
          <w:ilvl w:val="0"/>
          <w:numId w:val="10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przedstawia zdrowie jako stan równowagi środowiska wewnętrznego organizmu oraz choroby jako zaburzenia homeostazy;</w:t>
      </w:r>
    </w:p>
    <w:p w14:paraId="72CE4469" w14:textId="77777777" w:rsidR="00FC471F" w:rsidRPr="00B477EA" w:rsidRDefault="00FC471F" w:rsidP="00F542BF">
      <w:pPr>
        <w:pStyle w:val="Akapitzlist"/>
        <w:numPr>
          <w:ilvl w:val="0"/>
          <w:numId w:val="10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analizuje informacje dołączane do leków oraz wyjaśnia, dlaczego nie należy bez wyraźnej potrzeby przyjmować leków ogólnodostępnych i suplementów;</w:t>
      </w:r>
    </w:p>
    <w:p w14:paraId="6E23536C" w14:textId="77777777" w:rsidR="00FC471F" w:rsidRPr="00B477EA" w:rsidRDefault="00FC471F" w:rsidP="00F542BF">
      <w:pPr>
        <w:pStyle w:val="Akapitzlist"/>
        <w:numPr>
          <w:ilvl w:val="0"/>
          <w:numId w:val="10"/>
        </w:numPr>
        <w:spacing w:after="0"/>
        <w:rPr>
          <w:rFonts w:cs="Arial"/>
          <w:szCs w:val="24"/>
          <w:lang w:eastAsia="ar-SA"/>
        </w:rPr>
      </w:pPr>
      <w:r w:rsidRPr="00B477EA">
        <w:rPr>
          <w:rFonts w:cs="Arial"/>
          <w:szCs w:val="24"/>
          <w:lang w:eastAsia="ar-SA"/>
        </w:rPr>
        <w:t>uzasadnia, że antybiotyki i inne leki należy stosować zgodnie z zaleceniem lekarza (dawka, godziny przyjmowania leku i długość kuracji).</w:t>
      </w:r>
    </w:p>
    <w:p w14:paraId="67919F5B" w14:textId="4D9EC3B9" w:rsidR="005362F0" w:rsidRPr="00B477EA" w:rsidRDefault="00855983" w:rsidP="00B15DD8">
      <w:pPr>
        <w:pStyle w:val="Akapitzlist"/>
        <w:numPr>
          <w:ilvl w:val="0"/>
          <w:numId w:val="2"/>
        </w:numPr>
        <w:spacing w:before="240"/>
        <w:ind w:left="284" w:hanging="284"/>
        <w:contextualSpacing w:val="0"/>
        <w:rPr>
          <w:rFonts w:cs="Arial"/>
        </w:rPr>
      </w:pPr>
      <w:r w:rsidRPr="00B477EA">
        <w:rPr>
          <w:rStyle w:val="AkapitzlistZnak"/>
        </w:rPr>
        <w:t>Wiedza i umiejętności wykraczające poza podstawę programową dla szkoły podstawowej</w:t>
      </w:r>
      <w:r w:rsidR="005362F0" w:rsidRPr="00B477EA">
        <w:rPr>
          <w:rStyle w:val="AkapitzlistZnak"/>
        </w:rPr>
        <w:t>:</w:t>
      </w:r>
    </w:p>
    <w:p w14:paraId="692E9664" w14:textId="77777777" w:rsidR="00702A4E" w:rsidRPr="00B477EA" w:rsidRDefault="00702A4E" w:rsidP="00D379EC">
      <w:pPr>
        <w:spacing w:line="360" w:lineRule="auto"/>
        <w:ind w:left="284" w:hanging="284"/>
        <w:contextualSpacing/>
        <w:rPr>
          <w:rFonts w:ascii="Arial" w:hAnsi="Arial" w:cs="Arial"/>
          <w:lang w:eastAsia="en-US"/>
        </w:rPr>
      </w:pPr>
      <w:r w:rsidRPr="00B477EA">
        <w:rPr>
          <w:rFonts w:ascii="Arial" w:hAnsi="Arial" w:cs="Arial"/>
          <w:lang w:eastAsia="en-US"/>
        </w:rPr>
        <w:t>Pozyskiwanie energii użytecznej biologicznie. Uczeń:</w:t>
      </w:r>
    </w:p>
    <w:p w14:paraId="7BC6F5F6" w14:textId="0FAD589B" w:rsidR="00702A4E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 xml:space="preserve">wykazuje związek budowy mitochondrium z przebiegiem procesu oddychania komórkowego; </w:t>
      </w:r>
    </w:p>
    <w:p w14:paraId="3DCF73B0" w14:textId="4B451898" w:rsidR="00702A4E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>analizuje na podstawie schematu przebieg glikolizy, reakcji pomostowej i cyklu Krebsa, wyróżnia substraty i produkty tych procesów;</w:t>
      </w:r>
    </w:p>
    <w:p w14:paraId="44DCE42B" w14:textId="655A76C2" w:rsidR="00702A4E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>przedstawia, na czym polega fosforylacja substratowa;</w:t>
      </w:r>
    </w:p>
    <w:p w14:paraId="0E81B500" w14:textId="52727EF8" w:rsidR="00702A4E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 xml:space="preserve">wyjaśnia mechanizm powstawania ATP w procesie </w:t>
      </w:r>
      <w:proofErr w:type="spellStart"/>
      <w:r w:rsidRPr="00B15DD8">
        <w:rPr>
          <w:rFonts w:cs="Arial"/>
        </w:rPr>
        <w:t>chemiosmozy</w:t>
      </w:r>
      <w:proofErr w:type="spellEnd"/>
      <w:r w:rsidRPr="00B15DD8">
        <w:rPr>
          <w:rFonts w:cs="Arial"/>
        </w:rPr>
        <w:t xml:space="preserve"> w mitochondriach (fosforylacja oksydacyjna); </w:t>
      </w:r>
    </w:p>
    <w:p w14:paraId="0597BD89" w14:textId="48224E29" w:rsidR="00702A4E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 xml:space="preserve">porównuje drogi przemiany </w:t>
      </w:r>
      <w:proofErr w:type="spellStart"/>
      <w:r w:rsidRPr="00B15DD8">
        <w:rPr>
          <w:rFonts w:cs="Arial"/>
        </w:rPr>
        <w:t>pirogronianu</w:t>
      </w:r>
      <w:proofErr w:type="spellEnd"/>
      <w:r w:rsidRPr="00B15DD8">
        <w:rPr>
          <w:rFonts w:cs="Arial"/>
        </w:rPr>
        <w:t xml:space="preserve"> w fermentacji alkoholowej, mleczanowej i w oddychaniu tlenowym;</w:t>
      </w:r>
    </w:p>
    <w:p w14:paraId="52BC74E0" w14:textId="1D21DAE9" w:rsidR="00702A4E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>wyjaśnia, dlaczego utlenianie substratu energetycznego w warunkach tlenowych dostarcza więcej energii niż w warunkach beztlenowych;</w:t>
      </w:r>
    </w:p>
    <w:p w14:paraId="447BE10E" w14:textId="1D038445" w:rsidR="00F12828" w:rsidRPr="00B15DD8" w:rsidRDefault="00702A4E" w:rsidP="00B15DD8">
      <w:pPr>
        <w:pStyle w:val="Akapitzlist"/>
        <w:numPr>
          <w:ilvl w:val="0"/>
          <w:numId w:val="20"/>
        </w:numPr>
        <w:rPr>
          <w:rFonts w:cs="Arial"/>
        </w:rPr>
      </w:pPr>
      <w:r w:rsidRPr="00B15DD8">
        <w:rPr>
          <w:rFonts w:cs="Arial"/>
        </w:rPr>
        <w:t xml:space="preserve">analizuje na podstawie schematu przebieg utleniania kwasów tłuszczowych, syntezy kwasów tłuszczowych, </w:t>
      </w:r>
      <w:proofErr w:type="spellStart"/>
      <w:r w:rsidRPr="00B15DD8">
        <w:rPr>
          <w:rFonts w:cs="Arial"/>
        </w:rPr>
        <w:t>glukoneogenezy</w:t>
      </w:r>
      <w:proofErr w:type="spellEnd"/>
      <w:r w:rsidRPr="00B15DD8">
        <w:rPr>
          <w:rFonts w:cs="Arial"/>
        </w:rPr>
        <w:t>, glikogenolizy i wykazuje związek tych procesów z pozyskiwaniem energii przez komórkę.</w:t>
      </w:r>
    </w:p>
    <w:p w14:paraId="589B5F37" w14:textId="424187B1" w:rsidR="00855983" w:rsidRPr="00B477EA" w:rsidRDefault="00855983" w:rsidP="00B15DD8">
      <w:pPr>
        <w:pStyle w:val="Akapitzlist"/>
        <w:numPr>
          <w:ilvl w:val="0"/>
          <w:numId w:val="2"/>
        </w:numPr>
        <w:spacing w:before="360"/>
        <w:ind w:left="425" w:hanging="425"/>
        <w:contextualSpacing w:val="0"/>
      </w:pPr>
      <w:r w:rsidRPr="00B477EA">
        <w:t>Wykaz literatury obowiązującej uczestników oraz stanowiącej pomoc dla nauczyciela:</w:t>
      </w:r>
    </w:p>
    <w:p w14:paraId="486EACFB" w14:textId="40005532" w:rsidR="001438B1" w:rsidRPr="00B477EA" w:rsidRDefault="001438B1" w:rsidP="00B477EA">
      <w:pPr>
        <w:pStyle w:val="Akapitzlist"/>
        <w:numPr>
          <w:ilvl w:val="0"/>
          <w:numId w:val="16"/>
        </w:numPr>
        <w:rPr>
          <w:rFonts w:cs="Arial"/>
        </w:rPr>
      </w:pPr>
      <w:r w:rsidRPr="00B477EA">
        <w:rPr>
          <w:rFonts w:cs="Arial"/>
        </w:rPr>
        <w:t>.Podręczniki szkolne, zeszyty ćwiczeń do biologii dla II etapu edukacyjnego</w:t>
      </w:r>
    </w:p>
    <w:p w14:paraId="58EEFC03" w14:textId="77777777" w:rsidR="001438B1" w:rsidRPr="00B477EA" w:rsidRDefault="001438B1" w:rsidP="00B477EA">
      <w:pPr>
        <w:pStyle w:val="Akapitzlist"/>
        <w:ind w:firstLine="0"/>
        <w:rPr>
          <w:rFonts w:cs="Arial"/>
        </w:rPr>
      </w:pPr>
      <w:r w:rsidRPr="00B477EA">
        <w:rPr>
          <w:rFonts w:cs="Arial"/>
        </w:rPr>
        <w:t>dopuszczone do użytku przez MEN.</w:t>
      </w:r>
    </w:p>
    <w:p w14:paraId="6346EF55" w14:textId="769E2463" w:rsidR="001438B1" w:rsidRPr="00B477EA" w:rsidRDefault="001438B1" w:rsidP="00B477EA">
      <w:pPr>
        <w:pStyle w:val="Akapitzlist"/>
        <w:numPr>
          <w:ilvl w:val="0"/>
          <w:numId w:val="16"/>
        </w:numPr>
        <w:rPr>
          <w:rFonts w:cs="Arial"/>
        </w:rPr>
      </w:pPr>
      <w:r w:rsidRPr="00B477EA">
        <w:rPr>
          <w:rFonts w:cs="Arial"/>
        </w:rPr>
        <w:t>Atlas anatomiczny, Tajemnice ciała, Nowa Era, 2008.</w:t>
      </w:r>
    </w:p>
    <w:p w14:paraId="6E5514E0" w14:textId="1FC84D72" w:rsidR="001438B1" w:rsidRPr="00B477EA" w:rsidRDefault="001438B1" w:rsidP="00B477EA">
      <w:pPr>
        <w:pStyle w:val="Akapitzlist"/>
        <w:numPr>
          <w:ilvl w:val="0"/>
          <w:numId w:val="16"/>
        </w:numPr>
        <w:rPr>
          <w:rFonts w:cs="Arial"/>
        </w:rPr>
      </w:pPr>
      <w:r w:rsidRPr="00B477EA">
        <w:rPr>
          <w:rFonts w:cs="Arial"/>
        </w:rPr>
        <w:t>Guzik M., Kozik R., Matuszewska R., Zamachowski W., Biologia na czasie</w:t>
      </w:r>
      <w:r w:rsidR="00A15EB3" w:rsidRPr="00B477EA">
        <w:rPr>
          <w:rFonts w:cs="Arial"/>
        </w:rPr>
        <w:t xml:space="preserve"> 1 </w:t>
      </w:r>
      <w:r w:rsidRPr="00B477EA">
        <w:rPr>
          <w:rFonts w:cs="Arial"/>
        </w:rPr>
        <w:t>Zakres  rozszerzony, Nowa Era. Podręcznik dla liceum ogólnokształcącego</w:t>
      </w:r>
      <w:r w:rsidR="00B477EA">
        <w:rPr>
          <w:rFonts w:cs="Arial"/>
        </w:rPr>
        <w:t xml:space="preserve"> i</w:t>
      </w:r>
      <w:r w:rsidR="00B477EA" w:rsidRPr="00B477EA">
        <w:rPr>
          <w:rFonts w:cs="Arial"/>
        </w:rPr>
        <w:t xml:space="preserve"> </w:t>
      </w:r>
      <w:r w:rsidRPr="00B477EA">
        <w:rPr>
          <w:rFonts w:cs="Arial"/>
        </w:rPr>
        <w:t>technikum.</w:t>
      </w:r>
    </w:p>
    <w:p w14:paraId="0AE7C56A" w14:textId="379ADB95" w:rsidR="001438B1" w:rsidRPr="00B477EA" w:rsidRDefault="001438B1" w:rsidP="00B477EA">
      <w:pPr>
        <w:pStyle w:val="Akapitzlist"/>
        <w:numPr>
          <w:ilvl w:val="0"/>
          <w:numId w:val="16"/>
        </w:numPr>
        <w:rPr>
          <w:rFonts w:cs="Arial"/>
        </w:rPr>
      </w:pPr>
      <w:r w:rsidRPr="00B477EA">
        <w:rPr>
          <w:rFonts w:cs="Arial"/>
        </w:rPr>
        <w:t>Atlasy, przewodniki, encyklopedie botaniczne i zoologiczne różnych wydawnictw,</w:t>
      </w:r>
      <w:r w:rsidR="00B477EA">
        <w:rPr>
          <w:rFonts w:cs="Arial"/>
        </w:rPr>
        <w:t xml:space="preserve"> </w:t>
      </w:r>
      <w:r w:rsidRPr="00B477EA">
        <w:rPr>
          <w:rFonts w:cs="Arial"/>
        </w:rPr>
        <w:t xml:space="preserve">np. MULTICO, WSiP, MUZA S.A., Nowa Era, ELIPSA i inne do </w:t>
      </w:r>
      <w:proofErr w:type="spellStart"/>
      <w:r w:rsidRPr="00B477EA">
        <w:rPr>
          <w:rFonts w:cs="Arial"/>
        </w:rPr>
        <w:t>wyboru.Oświata</w:t>
      </w:r>
      <w:proofErr w:type="spellEnd"/>
      <w:r w:rsidRPr="00B477EA">
        <w:rPr>
          <w:rFonts w:cs="Arial"/>
        </w:rPr>
        <w:t>. Warszawa (w zakresie treści objętych programem konkursu).</w:t>
      </w:r>
    </w:p>
    <w:p w14:paraId="788D36B7" w14:textId="2570544D" w:rsidR="001438B1" w:rsidRPr="00B477EA" w:rsidRDefault="001438B1" w:rsidP="00B477EA">
      <w:pPr>
        <w:pStyle w:val="Akapitzlist"/>
        <w:numPr>
          <w:ilvl w:val="0"/>
          <w:numId w:val="16"/>
        </w:numPr>
        <w:rPr>
          <w:rFonts w:cs="Arial"/>
        </w:rPr>
      </w:pPr>
      <w:r w:rsidRPr="00B477EA">
        <w:rPr>
          <w:rFonts w:cs="Arial"/>
        </w:rPr>
        <w:t>Anna Mucha, Repetytorium szkoła podstawowa biologia, GREG 2020</w:t>
      </w:r>
    </w:p>
    <w:p w14:paraId="5C79080F" w14:textId="4AE6B0AE" w:rsidR="001438B1" w:rsidRPr="00B477EA" w:rsidRDefault="001438B1" w:rsidP="00B477EA">
      <w:pPr>
        <w:pStyle w:val="Akapitzlist"/>
        <w:numPr>
          <w:ilvl w:val="0"/>
          <w:numId w:val="16"/>
        </w:numPr>
        <w:spacing w:after="0"/>
        <w:rPr>
          <w:rFonts w:cs="Arial"/>
        </w:rPr>
      </w:pPr>
      <w:r w:rsidRPr="00B477EA">
        <w:rPr>
          <w:rFonts w:cs="Arial"/>
        </w:rPr>
        <w:t>Zalecane strony internetowe:</w:t>
      </w:r>
    </w:p>
    <w:p w14:paraId="304E1FDA" w14:textId="293A374B" w:rsidR="005362F0" w:rsidRPr="00B477EA" w:rsidRDefault="001438B1" w:rsidP="00B477EA">
      <w:pPr>
        <w:spacing w:line="360" w:lineRule="auto"/>
        <w:ind w:firstLine="567"/>
        <w:rPr>
          <w:rFonts w:ascii="Arial" w:hAnsi="Arial" w:cs="Arial"/>
        </w:rPr>
      </w:pPr>
      <w:r w:rsidRPr="00B477EA">
        <w:rPr>
          <w:rFonts w:ascii="Arial" w:hAnsi="Arial" w:cs="Arial"/>
        </w:rPr>
        <w:t>https://zpe.gov.pl/ksztalcenie-ogolne/szkola-podstawowa/biologia</w:t>
      </w:r>
    </w:p>
    <w:p w14:paraId="4028ABB6" w14:textId="77777777" w:rsidR="00855983" w:rsidRPr="00B477EA" w:rsidRDefault="00855983" w:rsidP="00B477EA">
      <w:pPr>
        <w:pStyle w:val="Nagwek1"/>
      </w:pPr>
      <w:r w:rsidRPr="00B477EA">
        <w:t>Etap rejonowy</w:t>
      </w:r>
    </w:p>
    <w:p w14:paraId="735043D3" w14:textId="2F445957" w:rsidR="00855983" w:rsidRPr="00B477EA" w:rsidRDefault="00855983" w:rsidP="00F542B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Od uczestnika konkursu </w:t>
      </w:r>
      <w:r w:rsidRPr="00B477EA">
        <w:rPr>
          <w:rFonts w:cs="Arial"/>
          <w:color w:val="000000"/>
          <w:szCs w:val="24"/>
        </w:rPr>
        <w:t>wymagana jest</w:t>
      </w:r>
      <w:r w:rsidRPr="00B477EA">
        <w:rPr>
          <w:rFonts w:cs="Arial"/>
          <w:szCs w:val="24"/>
        </w:rPr>
        <w:t xml:space="preserve"> wiedza i umiejętności z etapu szkolnego oraz: </w:t>
      </w:r>
    </w:p>
    <w:p w14:paraId="6DCB673C" w14:textId="7C57BD3E" w:rsidR="00EB386C" w:rsidRPr="00B477EA" w:rsidRDefault="00C56BD5" w:rsidP="00B15DD8">
      <w:pPr>
        <w:pStyle w:val="Akapitzlist"/>
        <w:autoSpaceDE w:val="0"/>
        <w:autoSpaceDN w:val="0"/>
        <w:adjustRightInd w:val="0"/>
        <w:spacing w:after="0"/>
        <w:ind w:left="780" w:hanging="780"/>
        <w:jc w:val="both"/>
        <w:rPr>
          <w:rFonts w:cs="Arial"/>
          <w:b/>
          <w:bCs/>
          <w:szCs w:val="24"/>
        </w:rPr>
      </w:pPr>
      <w:r w:rsidRPr="00B477EA">
        <w:rPr>
          <w:rFonts w:cs="Arial"/>
          <w:b/>
          <w:bCs/>
          <w:szCs w:val="24"/>
        </w:rPr>
        <w:t>Genetyka. Uczeń:</w:t>
      </w:r>
    </w:p>
    <w:p w14:paraId="265CA977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strukturę i rolę DNA;</w:t>
      </w:r>
    </w:p>
    <w:p w14:paraId="4BDE1412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wskazuje znaczenie struktury podwójnej helisy w procesie replikacji DNA; podaje znaczenie procesu replikacji DNA;</w:t>
      </w:r>
    </w:p>
    <w:p w14:paraId="21B4C837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opisuje budowę chromosomu (chromatydy, centromer) i podaje liczbę chromosomów komórek człowieka oraz rozróżnia autosomy i chromosomy płci;</w:t>
      </w:r>
    </w:p>
    <w:p w14:paraId="2F719902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znaczenie biologiczne mitozy i mejozy, rozróżnia komórki haploidalne i diploidalne;</w:t>
      </w:r>
    </w:p>
    <w:p w14:paraId="3407AFF4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nowotwory jako skutek niekontrolowanych podziałów komórkowych oraz przedstawia czynniki sprzyjające ich rozwojowi (np. niewłaściwa dieta, niektóre używki, niewłaściwy tryb życia, promieniowanie UV, zanieczyszczenia środowiska);</w:t>
      </w:r>
    </w:p>
    <w:p w14:paraId="25F5EF65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przedstawia dziedziczenie jednogenowe, posługując się podstawowymi pojęciami genetyki (fenotyp, genotyp, gen, </w:t>
      </w:r>
      <w:proofErr w:type="spellStart"/>
      <w:r w:rsidRPr="00B477EA">
        <w:rPr>
          <w:rFonts w:cs="Arial"/>
          <w:szCs w:val="24"/>
        </w:rPr>
        <w:t>allel</w:t>
      </w:r>
      <w:proofErr w:type="spellEnd"/>
      <w:r w:rsidRPr="00B477EA">
        <w:rPr>
          <w:rFonts w:cs="Arial"/>
          <w:szCs w:val="24"/>
        </w:rPr>
        <w:t>, homozygota, heterozygota, dominacja, recesywność);</w:t>
      </w:r>
    </w:p>
    <w:p w14:paraId="66EDC1AB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dziedziczenie płci u człowieka;</w:t>
      </w:r>
    </w:p>
    <w:p w14:paraId="4A2B9E01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podaje przykłady chorób sprzężonych z płcią (hemofilia, daltonizm) i przedstawia ich dziedziczenie;</w:t>
      </w:r>
    </w:p>
    <w:p w14:paraId="065960E3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wyjaśnia dziedziczenie grup krwi człowieka (układ AB0, czynnik Rh);</w:t>
      </w:r>
    </w:p>
    <w:p w14:paraId="2DE693BF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określa, czym jest mutacja oraz wymienia możliwe przyczyny ich występowania (mutacje spontaniczne i wywołane przez czynniki mutagenne) i podaje przykłady czynników mutagennych (promieniowanie UV, promieniowanie X, składniki dymu tytoniowego, toksyny grzybów pleśniowych, wirus HPV);</w:t>
      </w:r>
    </w:p>
    <w:p w14:paraId="01BED178" w14:textId="77777777" w:rsidR="00C56BD5" w:rsidRPr="00B477EA" w:rsidRDefault="00C56BD5" w:rsidP="00F54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podaje przykłady chorób genetycznych człowieka warunkowanych mutacjami (mukowiscydoza, </w:t>
      </w:r>
      <w:proofErr w:type="spellStart"/>
      <w:r w:rsidRPr="00B477EA">
        <w:rPr>
          <w:rFonts w:cs="Arial"/>
          <w:szCs w:val="24"/>
        </w:rPr>
        <w:t>fenyloketonuria</w:t>
      </w:r>
      <w:proofErr w:type="spellEnd"/>
      <w:r w:rsidRPr="00B477EA">
        <w:rPr>
          <w:rFonts w:cs="Arial"/>
          <w:szCs w:val="24"/>
        </w:rPr>
        <w:t>, zespół Downa).</w:t>
      </w:r>
    </w:p>
    <w:p w14:paraId="5769017A" w14:textId="03DCC0E9" w:rsidR="00C56BD5" w:rsidRPr="00B477EA" w:rsidRDefault="000B5E51" w:rsidP="00B15DD8">
      <w:pPr>
        <w:pStyle w:val="Akapitzlist"/>
        <w:autoSpaceDE w:val="0"/>
        <w:autoSpaceDN w:val="0"/>
        <w:adjustRightInd w:val="0"/>
        <w:spacing w:after="0"/>
        <w:ind w:left="780" w:hanging="638"/>
        <w:jc w:val="both"/>
        <w:rPr>
          <w:rFonts w:cs="Arial"/>
          <w:b/>
          <w:bCs/>
          <w:szCs w:val="24"/>
        </w:rPr>
      </w:pPr>
      <w:r w:rsidRPr="00B477EA">
        <w:rPr>
          <w:rFonts w:cs="Arial"/>
          <w:b/>
          <w:bCs/>
          <w:szCs w:val="24"/>
        </w:rPr>
        <w:t>Ewolucja życia. Uczeń:</w:t>
      </w:r>
    </w:p>
    <w:p w14:paraId="3253CB6A" w14:textId="77777777" w:rsidR="000B5E51" w:rsidRPr="00B477EA" w:rsidRDefault="000B5E51" w:rsidP="00F542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wyjaśnia istotę procesu ewolucji organizmów i przedstawia źródła wiedzy o jej przebiegu;</w:t>
      </w:r>
    </w:p>
    <w:p w14:paraId="53AF7175" w14:textId="77777777" w:rsidR="000B5E51" w:rsidRPr="00B477EA" w:rsidRDefault="000B5E51" w:rsidP="00F542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wyjaśnia na przykładach, na czym polega dobór naturalny i sztuczny oraz przedstawia różnice między nimi;</w:t>
      </w:r>
    </w:p>
    <w:p w14:paraId="0CA06814" w14:textId="77777777" w:rsidR="000B5E51" w:rsidRPr="00B477EA" w:rsidRDefault="000B5E51" w:rsidP="00F542B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podobieństwa i różnice między człowiekiem a małpami człekokształtnymi jako wynik procesów ewolucyjnych.</w:t>
      </w:r>
    </w:p>
    <w:p w14:paraId="777E3402" w14:textId="2F04F775" w:rsidR="00E22FA0" w:rsidRPr="00B477EA" w:rsidRDefault="00855983" w:rsidP="00B477E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/>
        <w:ind w:left="782"/>
        <w:contextualSpacing w:val="0"/>
        <w:rPr>
          <w:rFonts w:cs="Arial"/>
          <w:b/>
          <w:bCs/>
          <w:smallCaps/>
          <w:szCs w:val="24"/>
        </w:rPr>
      </w:pPr>
      <w:r w:rsidRPr="00B477EA">
        <w:rPr>
          <w:rFonts w:cs="Arial"/>
          <w:szCs w:val="24"/>
        </w:rPr>
        <w:t>Wiedza i umiejętności wykraczające poza podstawę programową dla szkoły podstawowej</w:t>
      </w:r>
    </w:p>
    <w:p w14:paraId="4C19F058" w14:textId="768350B3" w:rsidR="00A05C1A" w:rsidRPr="00824013" w:rsidRDefault="00824013" w:rsidP="00B15DD8">
      <w:pPr>
        <w:spacing w:line="360" w:lineRule="auto"/>
        <w:ind w:left="567" w:hanging="567"/>
        <w:rPr>
          <w:rFonts w:ascii="Arial" w:hAnsi="Arial" w:cs="Arial"/>
          <w:b/>
        </w:rPr>
      </w:pPr>
      <w:r w:rsidRPr="00824013">
        <w:rPr>
          <w:rFonts w:ascii="Arial" w:hAnsi="Arial" w:cs="Arial"/>
          <w:b/>
        </w:rPr>
        <w:t xml:space="preserve">Wirusy – pasożyty molekularne. Uczeń: </w:t>
      </w:r>
    </w:p>
    <w:p w14:paraId="48F19B72" w14:textId="4755BBB9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>przedstawia budowę wirusów jako bezkomórkowych form infekcyjnych;</w:t>
      </w:r>
    </w:p>
    <w:p w14:paraId="328EDE65" w14:textId="3C037403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>przedstawia różnorodność morfologiczną i genetyczną wirusów;</w:t>
      </w:r>
    </w:p>
    <w:p w14:paraId="69A38EA1" w14:textId="78D5F889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 xml:space="preserve">wykazuje związek budowy wirusów ze sposobem infekowania komórek; </w:t>
      </w:r>
    </w:p>
    <w:p w14:paraId="197CE5D3" w14:textId="5605F0C7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 xml:space="preserve">porównuje cykle infekcyjne wirusów (lityczny i </w:t>
      </w:r>
      <w:proofErr w:type="spellStart"/>
      <w:r w:rsidRPr="00824013">
        <w:rPr>
          <w:rFonts w:cs="Arial"/>
        </w:rPr>
        <w:t>lizogeniczny</w:t>
      </w:r>
      <w:proofErr w:type="spellEnd"/>
      <w:r w:rsidRPr="00824013">
        <w:rPr>
          <w:rFonts w:cs="Arial"/>
        </w:rPr>
        <w:t xml:space="preserve">); </w:t>
      </w:r>
    </w:p>
    <w:p w14:paraId="25B12A09" w14:textId="552DD794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 xml:space="preserve">wyjaśnia mechanizm odwrotnej transkrypcji i jego znaczenie w namnażaniu retrowirusów; </w:t>
      </w:r>
    </w:p>
    <w:p w14:paraId="42975F7C" w14:textId="75EF9B73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 xml:space="preserve">przedstawia drogi rozprzestrzeniania się i zasady profilaktyki chorób człowieka wywoływanych przez wirusy (wścieklizna, aids, </w:t>
      </w:r>
      <w:proofErr w:type="spellStart"/>
      <w:r w:rsidRPr="00824013">
        <w:rPr>
          <w:rFonts w:cs="Arial"/>
        </w:rPr>
        <w:t>heinego</w:t>
      </w:r>
      <w:proofErr w:type="spellEnd"/>
      <w:r w:rsidRPr="00824013">
        <w:rPr>
          <w:rFonts w:cs="Arial"/>
        </w:rPr>
        <w:t xml:space="preserve">-medina, schorzenia wywołane zakażeniem </w:t>
      </w:r>
      <w:proofErr w:type="spellStart"/>
      <w:r w:rsidRPr="00824013">
        <w:rPr>
          <w:rFonts w:cs="Arial"/>
        </w:rPr>
        <w:t>hpv</w:t>
      </w:r>
      <w:proofErr w:type="spellEnd"/>
      <w:r w:rsidRPr="00824013">
        <w:rPr>
          <w:rFonts w:cs="Arial"/>
        </w:rPr>
        <w:t xml:space="preserve">, grypa, odra, ospa, różyczka, świnka, </w:t>
      </w:r>
      <w:proofErr w:type="spellStart"/>
      <w:r w:rsidRPr="00824013">
        <w:rPr>
          <w:rFonts w:cs="Arial"/>
        </w:rPr>
        <w:t>wzw</w:t>
      </w:r>
      <w:proofErr w:type="spellEnd"/>
      <w:r w:rsidRPr="00824013">
        <w:rPr>
          <w:rFonts w:cs="Arial"/>
        </w:rPr>
        <w:t xml:space="preserve"> typu a, b i c, niektóre typy nowotworów); </w:t>
      </w:r>
    </w:p>
    <w:p w14:paraId="0B96DB61" w14:textId="342064C9" w:rsidR="00A05C1A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 xml:space="preserve">przedstawia drogi rozprzestrzeniania się chorób wirusowych zwierząt (nosówka, wścieklizna, pryszczyca) i roślin (mozaika tytoniowa, smugowatość ziemniaka) oraz ich skutki; </w:t>
      </w:r>
    </w:p>
    <w:p w14:paraId="55CB2C52" w14:textId="7469BCE9" w:rsidR="00E22FA0" w:rsidRPr="00824013" w:rsidRDefault="00824013" w:rsidP="00824013">
      <w:pPr>
        <w:pStyle w:val="Akapitzlist"/>
        <w:numPr>
          <w:ilvl w:val="0"/>
          <w:numId w:val="19"/>
        </w:numPr>
        <w:ind w:left="851" w:hanging="425"/>
        <w:rPr>
          <w:rFonts w:cs="Arial"/>
        </w:rPr>
      </w:pPr>
      <w:r w:rsidRPr="00824013">
        <w:rPr>
          <w:rFonts w:cs="Arial"/>
        </w:rPr>
        <w:t>przedstawia znaczenie wirusów w przyrodzie i dla człowieka.</w:t>
      </w:r>
    </w:p>
    <w:p w14:paraId="17812CF6" w14:textId="77777777" w:rsidR="00824013" w:rsidRPr="00824013" w:rsidRDefault="00824013" w:rsidP="00283E1C">
      <w:pPr>
        <w:rPr>
          <w:rFonts w:cs="Arial"/>
        </w:rPr>
      </w:pPr>
    </w:p>
    <w:p w14:paraId="530EC77C" w14:textId="41DB272B" w:rsidR="00855983" w:rsidRPr="00824013" w:rsidRDefault="00855983" w:rsidP="00B15DD8">
      <w:pPr>
        <w:pStyle w:val="Akapitzlist"/>
        <w:numPr>
          <w:ilvl w:val="0"/>
          <w:numId w:val="11"/>
        </w:numPr>
        <w:ind w:left="567" w:hanging="507"/>
      </w:pPr>
      <w:r w:rsidRPr="00824013">
        <w:t>Wykaz literatury obowiązującej uczestników oraz stanowiącej pomoc dla nauczyciela:</w:t>
      </w:r>
    </w:p>
    <w:p w14:paraId="7907B397" w14:textId="77777777" w:rsidR="00855983" w:rsidRPr="00B477EA" w:rsidRDefault="00855983" w:rsidP="00824013">
      <w:pPr>
        <w:pStyle w:val="Akapitzlist"/>
        <w:rPr>
          <w:iCs/>
        </w:rPr>
      </w:pPr>
      <w:r w:rsidRPr="00B477EA">
        <w:rPr>
          <w:iCs/>
        </w:rPr>
        <w:t>Literatura obowiązująca w etapie szkolnym Konkursu, oraz:</w:t>
      </w:r>
    </w:p>
    <w:p w14:paraId="2379E2FA" w14:textId="18087667" w:rsidR="00412081" w:rsidRPr="00B477EA" w:rsidRDefault="00412081" w:rsidP="00D379EC">
      <w:pPr>
        <w:spacing w:line="360" w:lineRule="auto"/>
        <w:rPr>
          <w:rFonts w:ascii="Arial" w:hAnsi="Arial" w:cs="Arial"/>
          <w:iCs/>
          <w:lang w:eastAsia="en-US"/>
        </w:rPr>
      </w:pPr>
      <w:r w:rsidRPr="00B477EA">
        <w:rPr>
          <w:rFonts w:ascii="Arial" w:hAnsi="Arial" w:cs="Arial"/>
          <w:iCs/>
          <w:lang w:eastAsia="en-US"/>
        </w:rPr>
        <w:t>Podręczniki szkolne, zeszyty ćwiczeń do biologii dla II etapu edukacyjnego</w:t>
      </w:r>
    </w:p>
    <w:p w14:paraId="160545A6" w14:textId="77777777" w:rsidR="00412081" w:rsidRPr="00B477EA" w:rsidRDefault="00412081" w:rsidP="00D379EC">
      <w:pPr>
        <w:spacing w:line="360" w:lineRule="auto"/>
        <w:rPr>
          <w:rFonts w:ascii="Arial" w:hAnsi="Arial" w:cs="Arial"/>
          <w:iCs/>
          <w:lang w:eastAsia="en-US"/>
        </w:rPr>
      </w:pPr>
      <w:r w:rsidRPr="00B477EA">
        <w:rPr>
          <w:rFonts w:ascii="Arial" w:hAnsi="Arial" w:cs="Arial"/>
          <w:iCs/>
          <w:lang w:eastAsia="en-US"/>
        </w:rPr>
        <w:t>dopuszczone do użytku przez MEN.</w:t>
      </w:r>
    </w:p>
    <w:p w14:paraId="350ABA94" w14:textId="2162C2C5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>Podręczniki szkolne, zeszyty ćwiczeń do biologii dla II etapu edukacyjnego</w:t>
      </w:r>
    </w:p>
    <w:p w14:paraId="77A494BB" w14:textId="77777777" w:rsidR="00412081" w:rsidRPr="00B15DD8" w:rsidRDefault="00412081" w:rsidP="00B15DD8">
      <w:pPr>
        <w:pStyle w:val="Akapitzlist"/>
        <w:ind w:firstLine="0"/>
        <w:rPr>
          <w:rFonts w:cs="Arial"/>
          <w:iCs/>
        </w:rPr>
      </w:pPr>
      <w:r w:rsidRPr="00B15DD8">
        <w:rPr>
          <w:rFonts w:cs="Arial"/>
          <w:iCs/>
        </w:rPr>
        <w:t>dopuszczone do użytku przez MEN.</w:t>
      </w:r>
    </w:p>
    <w:p w14:paraId="7FEAC962" w14:textId="10FBB6E3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>Atlas anatomiczny, Tajemnice ciała, Nowa Era, 2008.</w:t>
      </w:r>
    </w:p>
    <w:p w14:paraId="4FD5AE17" w14:textId="247DCDA6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>Guzik M., Kozik R., Matuszewska R., Zamachowski W., Biologia na czasie</w:t>
      </w:r>
      <w:r w:rsidR="00B15DD8">
        <w:rPr>
          <w:rFonts w:cs="Arial"/>
          <w:iCs/>
        </w:rPr>
        <w:t xml:space="preserve"> 1 </w:t>
      </w:r>
      <w:r w:rsidRPr="00B15DD8">
        <w:rPr>
          <w:rFonts w:cs="Arial"/>
          <w:iCs/>
        </w:rPr>
        <w:t>Zakres rozszerzony, Nowa Era. Podręcznik dla liceum ogólnokształcącego</w:t>
      </w:r>
      <w:r w:rsidR="00B15DD8">
        <w:rPr>
          <w:rFonts w:cs="Arial"/>
          <w:iCs/>
        </w:rPr>
        <w:t xml:space="preserve"> i </w:t>
      </w:r>
      <w:r w:rsidR="00B15DD8" w:rsidRPr="00B15DD8">
        <w:rPr>
          <w:rFonts w:cs="Arial"/>
          <w:iCs/>
        </w:rPr>
        <w:t xml:space="preserve"> </w:t>
      </w:r>
      <w:r w:rsidRPr="00B15DD8">
        <w:rPr>
          <w:rFonts w:cs="Arial"/>
          <w:iCs/>
        </w:rPr>
        <w:t>technikum.</w:t>
      </w:r>
    </w:p>
    <w:p w14:paraId="5492A87A" w14:textId="02A88280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 xml:space="preserve">. Dubert F., Guzik M., </w:t>
      </w:r>
      <w:proofErr w:type="spellStart"/>
      <w:r w:rsidRPr="00B15DD8">
        <w:rPr>
          <w:rFonts w:cs="Arial"/>
          <w:iCs/>
        </w:rPr>
        <w:t>Helmin</w:t>
      </w:r>
      <w:proofErr w:type="spellEnd"/>
      <w:r w:rsidRPr="00B15DD8">
        <w:rPr>
          <w:rFonts w:cs="Arial"/>
          <w:iCs/>
        </w:rPr>
        <w:t xml:space="preserve"> A., Holeczek J., Krawczyk S., Zamachowski </w:t>
      </w:r>
      <w:proofErr w:type="spellStart"/>
      <w:r w:rsidRPr="00B15DD8">
        <w:rPr>
          <w:rFonts w:cs="Arial"/>
          <w:iCs/>
        </w:rPr>
        <w:t>W.,Biologia</w:t>
      </w:r>
      <w:proofErr w:type="spellEnd"/>
      <w:r w:rsidRPr="00B15DD8">
        <w:rPr>
          <w:rFonts w:cs="Arial"/>
          <w:iCs/>
        </w:rPr>
        <w:t xml:space="preserve"> na czasie 2. Podręcznik dla liceum ogólnokształcącego i technikum. Zakres</w:t>
      </w:r>
      <w:r w:rsidR="00B15DD8">
        <w:rPr>
          <w:rFonts w:cs="Arial"/>
          <w:iCs/>
        </w:rPr>
        <w:t xml:space="preserve"> </w:t>
      </w:r>
      <w:r w:rsidRPr="00B15DD8">
        <w:rPr>
          <w:rFonts w:cs="Arial"/>
          <w:iCs/>
        </w:rPr>
        <w:t>rozszerzony. Nowa Era.</w:t>
      </w:r>
    </w:p>
    <w:p w14:paraId="3ADE5154" w14:textId="46C94079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>Atlasy, przewodniki, encyklopedie botaniczne i zoologiczne różnych wydawnictw,</w:t>
      </w:r>
      <w:r w:rsidR="00B15DD8">
        <w:rPr>
          <w:rFonts w:cs="Arial"/>
          <w:iCs/>
        </w:rPr>
        <w:t xml:space="preserve"> </w:t>
      </w:r>
      <w:r w:rsidRPr="00B15DD8">
        <w:rPr>
          <w:rFonts w:cs="Arial"/>
          <w:iCs/>
        </w:rPr>
        <w:t>np. MULTICO, WSiP, MUZA S.A., Nowa Era, ELIPSA i inne do wyboru.</w:t>
      </w:r>
      <w:r w:rsidR="00B15DD8">
        <w:rPr>
          <w:rFonts w:cs="Arial"/>
          <w:iCs/>
        </w:rPr>
        <w:t xml:space="preserve"> </w:t>
      </w:r>
      <w:r w:rsidRPr="00B15DD8">
        <w:rPr>
          <w:rFonts w:cs="Arial"/>
          <w:iCs/>
        </w:rPr>
        <w:t>Oświata. Warszawa (w zakresie treści objętych programem konkursu).</w:t>
      </w:r>
    </w:p>
    <w:p w14:paraId="7DE2D183" w14:textId="39256B37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>Anna Mucha, Repetytorium szkoła podstawowa biologia, GREG 2020</w:t>
      </w:r>
    </w:p>
    <w:p w14:paraId="018C922B" w14:textId="31BB496F" w:rsidR="00412081" w:rsidRPr="00B15DD8" w:rsidRDefault="00412081" w:rsidP="00B15DD8">
      <w:pPr>
        <w:pStyle w:val="Akapitzlist"/>
        <w:numPr>
          <w:ilvl w:val="0"/>
          <w:numId w:val="22"/>
        </w:numPr>
        <w:rPr>
          <w:rFonts w:cs="Arial"/>
          <w:iCs/>
        </w:rPr>
      </w:pPr>
      <w:r w:rsidRPr="00B15DD8">
        <w:rPr>
          <w:rFonts w:cs="Arial"/>
          <w:iCs/>
        </w:rPr>
        <w:t>Zalecane strony internetowe:</w:t>
      </w:r>
    </w:p>
    <w:p w14:paraId="7786EBE1" w14:textId="77777777" w:rsidR="00412081" w:rsidRPr="00B477EA" w:rsidRDefault="00412081" w:rsidP="00B15DD8">
      <w:pPr>
        <w:spacing w:line="360" w:lineRule="auto"/>
        <w:ind w:firstLine="567"/>
        <w:rPr>
          <w:rFonts w:ascii="Arial" w:hAnsi="Arial" w:cs="Arial"/>
          <w:iCs/>
          <w:lang w:eastAsia="en-US"/>
        </w:rPr>
      </w:pPr>
      <w:r w:rsidRPr="00B477EA">
        <w:rPr>
          <w:rFonts w:ascii="Arial" w:hAnsi="Arial" w:cs="Arial"/>
          <w:iCs/>
          <w:lang w:eastAsia="en-US"/>
        </w:rPr>
        <w:t>https://zpe.gov.pl/ksztalcenie-ogolne/szkola-podstawowa/biologia</w:t>
      </w:r>
    </w:p>
    <w:p w14:paraId="656724BC" w14:textId="0E13FD18" w:rsidR="00412081" w:rsidRPr="00B477EA" w:rsidRDefault="00412081" w:rsidP="00B15DD8">
      <w:pPr>
        <w:spacing w:line="360" w:lineRule="auto"/>
        <w:ind w:firstLine="567"/>
        <w:rPr>
          <w:rFonts w:ascii="Arial" w:hAnsi="Arial" w:cs="Arial"/>
          <w:iCs/>
          <w:lang w:eastAsia="en-US"/>
        </w:rPr>
      </w:pPr>
      <w:r w:rsidRPr="00B477EA">
        <w:rPr>
          <w:rFonts w:ascii="Arial" w:hAnsi="Arial" w:cs="Arial"/>
          <w:iCs/>
          <w:lang w:eastAsia="en-US"/>
        </w:rPr>
        <w:t>https://zpe.gov.pl/ksztalcenie-ogolne/szkola-ponadpodstawowa/biologia</w:t>
      </w:r>
    </w:p>
    <w:p w14:paraId="31138ECF" w14:textId="24DCD2A3" w:rsidR="00855983" w:rsidRPr="00B477EA" w:rsidRDefault="00855983" w:rsidP="00B15DD8">
      <w:pPr>
        <w:pStyle w:val="Nagwek1"/>
      </w:pPr>
      <w:r w:rsidRPr="00B477EA">
        <w:rPr>
          <w:color w:val="000000"/>
          <w:lang w:val="x-none"/>
        </w:rPr>
        <w:t xml:space="preserve">Etap </w:t>
      </w:r>
      <w:r w:rsidR="00AD42DF">
        <w:rPr>
          <w:color w:val="000000"/>
        </w:rPr>
        <w:t>w</w:t>
      </w:r>
      <w:proofErr w:type="spellStart"/>
      <w:r w:rsidRPr="00B477EA">
        <w:rPr>
          <w:lang w:val="x-none"/>
        </w:rPr>
        <w:t>o</w:t>
      </w:r>
      <w:r w:rsidRPr="00B477EA">
        <w:t>jewódzki</w:t>
      </w:r>
      <w:proofErr w:type="spellEnd"/>
    </w:p>
    <w:p w14:paraId="565A77EB" w14:textId="77777777" w:rsidR="00855983" w:rsidRPr="00B477EA" w:rsidRDefault="00855983" w:rsidP="00F542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Od uczestnika konkursu wymagana </w:t>
      </w:r>
      <w:r w:rsidRPr="00B477EA">
        <w:rPr>
          <w:rFonts w:cs="Arial"/>
          <w:color w:val="000000"/>
          <w:szCs w:val="24"/>
        </w:rPr>
        <w:t xml:space="preserve">jest </w:t>
      </w:r>
      <w:r w:rsidRPr="00B477EA">
        <w:rPr>
          <w:rFonts w:cs="Arial"/>
          <w:szCs w:val="24"/>
        </w:rPr>
        <w:t>wiedza i umiejętności z etapu szkolnego, rejonowego oraz:</w:t>
      </w:r>
    </w:p>
    <w:p w14:paraId="2126F83C" w14:textId="0ABC216A" w:rsidR="005362F0" w:rsidRPr="00B477EA" w:rsidRDefault="00E236E5" w:rsidP="00B15DD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b/>
          <w:bCs/>
          <w:szCs w:val="24"/>
        </w:rPr>
      </w:pPr>
      <w:r w:rsidRPr="00B477EA">
        <w:rPr>
          <w:rFonts w:cs="Arial"/>
          <w:b/>
          <w:bCs/>
          <w:szCs w:val="24"/>
        </w:rPr>
        <w:t>Ekologia i ochrona środowiska. Uczeń:</w:t>
      </w:r>
    </w:p>
    <w:p w14:paraId="4BD019CB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wskazuje żywe i nieożywione elementy ekosystemu oraz wykazuje, że są one powiązane różnorodnymi zależnościami;</w:t>
      </w:r>
    </w:p>
    <w:p w14:paraId="097A629B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opisuje cechy populacji (liczebność, zagęszczenie, rozrodczość, śmiertelność, struktura przestrzenna, wiekowa i płciowa) oraz dokonuje obserwacji liczebności, rozmieszczenia i zagęszczenia wybranego gatunku rośliny zielnej w terenie;</w:t>
      </w:r>
    </w:p>
    <w:p w14:paraId="37259054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analizuje oddziaływania antagonistyczne: konkurencję wewnątrzgatunkową i międzygatunkową, pasożytnictwo, drapieżnictwo i roślinożerność;</w:t>
      </w:r>
    </w:p>
    <w:p w14:paraId="371EACF3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analizuje oddziaływania nieantagonistyczne: mutualizm obligatoryjny (symbioza), mutualizm fakultatywny (</w:t>
      </w:r>
      <w:proofErr w:type="spellStart"/>
      <w:r w:rsidRPr="00B477EA">
        <w:rPr>
          <w:rFonts w:cs="Arial"/>
          <w:szCs w:val="24"/>
        </w:rPr>
        <w:t>protokooperacja</w:t>
      </w:r>
      <w:proofErr w:type="spellEnd"/>
      <w:r w:rsidRPr="00B477EA">
        <w:rPr>
          <w:rFonts w:cs="Arial"/>
          <w:szCs w:val="24"/>
        </w:rPr>
        <w:t>) i komensalizm;</w:t>
      </w:r>
    </w:p>
    <w:p w14:paraId="2EDDB63A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przedstawia strukturę troficzną ekosystemu, rozróżnia producentów, konsumentów (I </w:t>
      </w:r>
      <w:proofErr w:type="spellStart"/>
      <w:r w:rsidRPr="00B477EA">
        <w:rPr>
          <w:rFonts w:cs="Arial"/>
          <w:szCs w:val="24"/>
        </w:rPr>
        <w:t>i</w:t>
      </w:r>
      <w:proofErr w:type="spellEnd"/>
      <w:r w:rsidRPr="00B477EA">
        <w:rPr>
          <w:rFonts w:cs="Arial"/>
          <w:szCs w:val="24"/>
        </w:rPr>
        <w:t xml:space="preserve"> dalszych rzędów) i </w:t>
      </w:r>
      <w:proofErr w:type="spellStart"/>
      <w:r w:rsidRPr="00B477EA">
        <w:rPr>
          <w:rFonts w:cs="Arial"/>
          <w:szCs w:val="24"/>
        </w:rPr>
        <w:t>destruentów</w:t>
      </w:r>
      <w:proofErr w:type="spellEnd"/>
      <w:r w:rsidRPr="00B477EA">
        <w:rPr>
          <w:rFonts w:cs="Arial"/>
          <w:szCs w:val="24"/>
        </w:rPr>
        <w:t xml:space="preserve"> oraz przedstawia ich rolę w obiegu materii i przepływie energii przez ekosystem;</w:t>
      </w:r>
    </w:p>
    <w:p w14:paraId="0AA4A1A5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analizuje zależności pokarmowe (łańcuchy pokarmowe i sieci troficzne), konstruuje proste łańcuchy pokarmowe (łańcuchy spasania) oraz analizuje przedstawione (w postaci schematu) sieci i łańcuchy pokarmowe;</w:t>
      </w:r>
    </w:p>
    <w:p w14:paraId="68D9F0DC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analizuje zakresy tolerancji organizmu na wybrane czynniki środowiska (temperatura, wilgotność, stężenie dwutlenku siarki w powietrzu);</w:t>
      </w:r>
    </w:p>
    <w:p w14:paraId="0BFA116D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porosty jako organizmy wskaźnikowe (skala porostowa), ocenia stopień zanieczyszczenia powietrza tlenkami siarki, wykorzystując skalę porostową;</w:t>
      </w:r>
    </w:p>
    <w:p w14:paraId="137B2C7C" w14:textId="77777777" w:rsidR="00E236E5" w:rsidRPr="00B477EA" w:rsidRDefault="00E236E5" w:rsidP="00F542B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odnawialne i nieodnawialne zasoby przyrody oraz propozycje racjonalnego gospodarowania tymi zasobami zgodnie z zasadą zrównoważonego rozwoju.</w:t>
      </w:r>
    </w:p>
    <w:p w14:paraId="545E0F8E" w14:textId="0E4A46BD" w:rsidR="00E236E5" w:rsidRPr="00B477EA" w:rsidRDefault="00A85DC1" w:rsidP="00B15DD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cs="Arial"/>
          <w:b/>
          <w:bCs/>
          <w:szCs w:val="24"/>
        </w:rPr>
      </w:pPr>
      <w:r w:rsidRPr="00B477EA">
        <w:rPr>
          <w:rFonts w:cs="Arial"/>
          <w:b/>
          <w:bCs/>
          <w:szCs w:val="24"/>
        </w:rPr>
        <w:t>Zagrożenia różnorodności biologicznej. Uczeń:</w:t>
      </w:r>
    </w:p>
    <w:p w14:paraId="1BD87FFE" w14:textId="77777777" w:rsidR="00894CCD" w:rsidRPr="00B477EA" w:rsidRDefault="00894CCD" w:rsidP="00B15DD8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istotę różnorodności biologicznej;</w:t>
      </w:r>
    </w:p>
    <w:p w14:paraId="5BB2FB6E" w14:textId="77777777" w:rsidR="00894CCD" w:rsidRPr="00B477EA" w:rsidRDefault="00894CCD" w:rsidP="00B15DD8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podaje przykłady gospodarczego użytkowania ekosystemów;</w:t>
      </w:r>
    </w:p>
    <w:p w14:paraId="7C6481B9" w14:textId="77777777" w:rsidR="00894CCD" w:rsidRPr="00B477EA" w:rsidRDefault="00894CCD" w:rsidP="00B15DD8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analizuje wpływ człowieka na różnorodność biologiczną;</w:t>
      </w:r>
    </w:p>
    <w:p w14:paraId="36D1A373" w14:textId="77777777" w:rsidR="00894CCD" w:rsidRPr="00B477EA" w:rsidRDefault="00894CCD" w:rsidP="00B15DD8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uzasadnia konieczność ochrony różnorodności biologicznej;</w:t>
      </w:r>
    </w:p>
    <w:p w14:paraId="23783564" w14:textId="77777777" w:rsidR="00894CCD" w:rsidRPr="00B477EA" w:rsidRDefault="00894CCD" w:rsidP="00B15DD8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formy ochrony przyrody w Polsce oraz uzasadnia konieczność ich stosowania dla zachowania gatunków i ekosystemów.</w:t>
      </w:r>
    </w:p>
    <w:p w14:paraId="6F0DE260" w14:textId="77777777" w:rsidR="00855983" w:rsidRPr="00B477EA" w:rsidRDefault="00855983" w:rsidP="00B15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360" w:after="0"/>
        <w:ind w:left="284" w:hanging="284"/>
        <w:contextualSpacing w:val="0"/>
        <w:rPr>
          <w:rFonts w:cs="Arial"/>
          <w:szCs w:val="24"/>
        </w:rPr>
      </w:pPr>
      <w:r w:rsidRPr="00B477EA">
        <w:rPr>
          <w:rFonts w:cs="Arial"/>
          <w:szCs w:val="24"/>
        </w:rPr>
        <w:t>Wiedza i umiejętności wykraczające poza podstawę programową dla szkoły podstawowej</w:t>
      </w:r>
      <w:r w:rsidR="005362F0" w:rsidRPr="00B477EA">
        <w:rPr>
          <w:rFonts w:cs="Arial"/>
          <w:szCs w:val="24"/>
        </w:rPr>
        <w:t>:</w:t>
      </w:r>
    </w:p>
    <w:p w14:paraId="5B3F706C" w14:textId="0B6405A5" w:rsidR="00C1692A" w:rsidRPr="00B477EA" w:rsidRDefault="00C1692A" w:rsidP="00D379EC">
      <w:pPr>
        <w:pStyle w:val="Akapitzlist"/>
        <w:autoSpaceDE w:val="0"/>
        <w:autoSpaceDN w:val="0"/>
        <w:adjustRightInd w:val="0"/>
        <w:spacing w:before="240" w:after="0"/>
        <w:ind w:left="284" w:firstLine="0"/>
        <w:rPr>
          <w:rFonts w:cs="Arial"/>
          <w:szCs w:val="24"/>
        </w:rPr>
      </w:pPr>
      <w:r w:rsidRPr="00B477EA">
        <w:rPr>
          <w:rFonts w:cs="Arial"/>
          <w:szCs w:val="24"/>
        </w:rPr>
        <w:t>Zmienność organizmów. Uczeń:</w:t>
      </w:r>
    </w:p>
    <w:p w14:paraId="6D8C60FC" w14:textId="7B57B617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opisuje zmienność jako różnorodność fenotypową osobników w populacji; </w:t>
      </w:r>
    </w:p>
    <w:p w14:paraId="478D7D92" w14:textId="17A796B1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przedstawia typy zmienności: środowiskowa i genetyczna (rekombinacyjna i mutacyjna); </w:t>
      </w:r>
    </w:p>
    <w:p w14:paraId="0657CE70" w14:textId="134CB4B6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wyjaśnia na przykładach wpływ czynników środowiska na plastyczność fenotypów;</w:t>
      </w:r>
    </w:p>
    <w:p w14:paraId="0D788031" w14:textId="77777777" w:rsidR="00264278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rozróżnia ciągłą i nieciągłą zmienność cechy; wyjaśnia genetyc</w:t>
      </w:r>
      <w:r w:rsidR="00264278">
        <w:rPr>
          <w:rFonts w:cs="Arial"/>
          <w:szCs w:val="24"/>
        </w:rPr>
        <w:t>zne podłoże tych zmienności;</w:t>
      </w:r>
    </w:p>
    <w:p w14:paraId="558B432E" w14:textId="62DA9983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bookmarkStart w:id="0" w:name="_GoBack"/>
      <w:bookmarkEnd w:id="0"/>
      <w:r w:rsidRPr="00B477EA">
        <w:rPr>
          <w:rFonts w:cs="Arial"/>
          <w:szCs w:val="24"/>
        </w:rPr>
        <w:t xml:space="preserve">przedstawia źródła zmienności rekombinacyjnej; </w:t>
      </w:r>
    </w:p>
    <w:p w14:paraId="56989C2C" w14:textId="2A7D6E9C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przedstawia rodzaje mutacji genowych oraz określa ich skutki; </w:t>
      </w:r>
    </w:p>
    <w:p w14:paraId="6037C260" w14:textId="290924D3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przedstawia rodzaje aberracji chromosomowych (strukturalnych i liczbowych) oraz określa ich skutki; </w:t>
      </w:r>
    </w:p>
    <w:p w14:paraId="75E1BA86" w14:textId="5ED6776F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określa na podstawie analizy rodowodu lub </w:t>
      </w:r>
      <w:proofErr w:type="spellStart"/>
      <w:r w:rsidRPr="00B477EA">
        <w:rPr>
          <w:rFonts w:cs="Arial"/>
          <w:szCs w:val="24"/>
        </w:rPr>
        <w:t>kariotypu</w:t>
      </w:r>
      <w:proofErr w:type="spellEnd"/>
      <w:r w:rsidRPr="00B477EA">
        <w:rPr>
          <w:rFonts w:cs="Arial"/>
          <w:szCs w:val="24"/>
        </w:rPr>
        <w:t xml:space="preserve"> podłoże genetyczne chorób człowieka (mukowiscydoza, alkaptonuria, </w:t>
      </w:r>
      <w:proofErr w:type="spellStart"/>
      <w:r w:rsidRPr="00B477EA">
        <w:rPr>
          <w:rFonts w:cs="Arial"/>
          <w:szCs w:val="24"/>
        </w:rPr>
        <w:t>fenyloketonuria</w:t>
      </w:r>
      <w:proofErr w:type="spellEnd"/>
      <w:r w:rsidRPr="00B477EA">
        <w:rPr>
          <w:rFonts w:cs="Arial"/>
          <w:szCs w:val="24"/>
        </w:rPr>
        <w:t xml:space="preserve">, anemia sierpowata, albinizm, galaktozemia, pląsawica Huntingtona, hemofilia, daltonizm, dystrofia mięśniowa </w:t>
      </w:r>
      <w:proofErr w:type="spellStart"/>
      <w:r w:rsidRPr="00B477EA">
        <w:rPr>
          <w:rFonts w:cs="Arial"/>
          <w:szCs w:val="24"/>
        </w:rPr>
        <w:t>Duchenne'a</w:t>
      </w:r>
      <w:proofErr w:type="spellEnd"/>
      <w:r w:rsidRPr="00B477EA">
        <w:rPr>
          <w:rFonts w:cs="Arial"/>
          <w:szCs w:val="24"/>
        </w:rPr>
        <w:t xml:space="preserve">, krzywica oporna na witaminę D3; zespół </w:t>
      </w:r>
      <w:proofErr w:type="spellStart"/>
      <w:r w:rsidRPr="00B477EA">
        <w:rPr>
          <w:rFonts w:cs="Arial"/>
          <w:szCs w:val="24"/>
        </w:rPr>
        <w:t>cri</w:t>
      </w:r>
      <w:proofErr w:type="spellEnd"/>
      <w:r w:rsidRPr="00B477EA">
        <w:rPr>
          <w:rFonts w:cs="Arial"/>
          <w:szCs w:val="24"/>
        </w:rPr>
        <w:t>-</w:t>
      </w:r>
      <w:proofErr w:type="spellStart"/>
      <w:r w:rsidRPr="00B477EA">
        <w:rPr>
          <w:rFonts w:cs="Arial"/>
          <w:szCs w:val="24"/>
        </w:rPr>
        <w:t>du</w:t>
      </w:r>
      <w:proofErr w:type="spellEnd"/>
      <w:r w:rsidRPr="00B477EA">
        <w:rPr>
          <w:rFonts w:cs="Arial"/>
          <w:szCs w:val="24"/>
        </w:rPr>
        <w:t xml:space="preserve">-chat i przewlekła białaczka szpikowa, zespół </w:t>
      </w:r>
      <w:proofErr w:type="spellStart"/>
      <w:r w:rsidRPr="00B477EA">
        <w:rPr>
          <w:rFonts w:cs="Arial"/>
          <w:szCs w:val="24"/>
        </w:rPr>
        <w:t>Klinefeltera</w:t>
      </w:r>
      <w:proofErr w:type="spellEnd"/>
      <w:r w:rsidRPr="00B477EA">
        <w:rPr>
          <w:rFonts w:cs="Arial"/>
          <w:szCs w:val="24"/>
        </w:rPr>
        <w:t xml:space="preserve">, zespół Turnera, zespół Downa, neuropatia nerwu wzrokowego </w:t>
      </w:r>
      <w:proofErr w:type="spellStart"/>
      <w:r w:rsidRPr="00B477EA">
        <w:rPr>
          <w:rFonts w:cs="Arial"/>
          <w:szCs w:val="24"/>
        </w:rPr>
        <w:t>Lebera</w:t>
      </w:r>
      <w:proofErr w:type="spellEnd"/>
      <w:r w:rsidRPr="00B477EA">
        <w:rPr>
          <w:rFonts w:cs="Arial"/>
          <w:szCs w:val="24"/>
        </w:rPr>
        <w:t xml:space="preserve">); </w:t>
      </w:r>
    </w:p>
    <w:p w14:paraId="5A0E39F8" w14:textId="64B0D3C9" w:rsidR="00C1692A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 xml:space="preserve">wykazuje związek pomiędzy narażeniem organizmu na działanie czynników mutagennych (fizycznych, chemicznych, biologicznych) a zwiększonym ryzykiem wystąpienia chorób; </w:t>
      </w:r>
    </w:p>
    <w:p w14:paraId="02B0CA56" w14:textId="6EB9A686" w:rsidR="005362F0" w:rsidRPr="00B477EA" w:rsidRDefault="00040DDF" w:rsidP="00B15DD8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szCs w:val="24"/>
        </w:rPr>
      </w:pPr>
      <w:r w:rsidRPr="00B477EA">
        <w:rPr>
          <w:rFonts w:cs="Arial"/>
          <w:szCs w:val="24"/>
        </w:rPr>
        <w:t>przedstawia transformację nowotworową komórek jako następstwo mutacji w obrębie genów kodujących białka regulujące cykl komórkowy oraz odpowiedzialnych za naprawę DNA.</w:t>
      </w:r>
    </w:p>
    <w:p w14:paraId="4EC78F87" w14:textId="77777777" w:rsidR="00B15DD8" w:rsidRPr="00B15DD8" w:rsidRDefault="005362F0" w:rsidP="00202E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cs="Arial"/>
          <w:smallCaps/>
          <w:szCs w:val="24"/>
        </w:rPr>
      </w:pPr>
      <w:r w:rsidRPr="00B15DD8">
        <w:rPr>
          <w:rFonts w:cs="Arial"/>
          <w:szCs w:val="24"/>
        </w:rPr>
        <w:t xml:space="preserve">Wykaz literatury obowiązującej uczestników oraz stanowiącej pomoc dla nauczyciela: </w:t>
      </w:r>
      <w:r w:rsidRPr="00B15DD8">
        <w:rPr>
          <w:rFonts w:cs="Arial"/>
          <w:iCs/>
          <w:szCs w:val="24"/>
        </w:rPr>
        <w:t>Literatura obowiązująca w etapie szkolnym i rejonowym Konkursu, oraz:</w:t>
      </w:r>
    </w:p>
    <w:p w14:paraId="0933233F" w14:textId="77777777" w:rsidR="00B15DD8" w:rsidRPr="00B15DD8" w:rsidRDefault="00C03311" w:rsidP="0095140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 w:after="0"/>
        <w:ind w:left="284"/>
        <w:rPr>
          <w:rFonts w:cs="Arial"/>
          <w:smallCaps/>
          <w:szCs w:val="24"/>
        </w:rPr>
      </w:pPr>
      <w:r w:rsidRPr="00B15DD8">
        <w:rPr>
          <w:rFonts w:cs="Arial"/>
        </w:rPr>
        <w:t>Podręczniki szkolne, zeszyty ćwiczeń do biologii dla II etapu edukacyjnego</w:t>
      </w:r>
      <w:r w:rsidR="00B15DD8" w:rsidRPr="00B15DD8">
        <w:rPr>
          <w:rFonts w:cs="Arial"/>
        </w:rPr>
        <w:t xml:space="preserve"> dopuszczone </w:t>
      </w:r>
      <w:r w:rsidRPr="00B15DD8">
        <w:rPr>
          <w:rFonts w:cs="Arial"/>
        </w:rPr>
        <w:t>do użytku przez MEN.</w:t>
      </w:r>
    </w:p>
    <w:p w14:paraId="5F2C5C1D" w14:textId="77777777" w:rsidR="00B15DD8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>Atlas anatomiczny, Tajemnice ciała, Nowa Era, 2008.</w:t>
      </w:r>
    </w:p>
    <w:p w14:paraId="1B02FFCC" w14:textId="77B4A99F" w:rsidR="00AD42DF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>Guzik M., Kozik R., Matuszewska R., Zamachowski W., Biologia na czasie</w:t>
      </w:r>
      <w:r w:rsidR="00AD42DF">
        <w:t xml:space="preserve"> </w:t>
      </w:r>
      <w:r w:rsidRPr="00AD42DF">
        <w:t>1.Zakres rozszerzony, Nowa Era. Podręcznik dla liceum ogólnokształcącego</w:t>
      </w:r>
      <w:r w:rsidR="00AD42DF">
        <w:t xml:space="preserve"> </w:t>
      </w:r>
      <w:r w:rsidRPr="00AD42DF">
        <w:t>i</w:t>
      </w:r>
      <w:r w:rsidR="00AD42DF" w:rsidRPr="00AD42DF">
        <w:t xml:space="preserve"> </w:t>
      </w:r>
      <w:r w:rsidRPr="00AD42DF">
        <w:t>technikum.</w:t>
      </w:r>
    </w:p>
    <w:p w14:paraId="28EF35BC" w14:textId="459F68E4" w:rsidR="00AD42DF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 xml:space="preserve">Dubert F., Guzik M., </w:t>
      </w:r>
      <w:proofErr w:type="spellStart"/>
      <w:r w:rsidRPr="00AD42DF">
        <w:t>Helmin</w:t>
      </w:r>
      <w:proofErr w:type="spellEnd"/>
      <w:r w:rsidRPr="00AD42DF">
        <w:t xml:space="preserve"> A., Holeczek J., Krawczyk S., Zamachowski W.,</w:t>
      </w:r>
      <w:r w:rsidR="00AD42DF">
        <w:t xml:space="preserve"> </w:t>
      </w:r>
      <w:r w:rsidRPr="00AD42DF">
        <w:t>Biologia na czasie 2. Podręcznik dla liceum ogólnokształcącego i technikum. Zakres</w:t>
      </w:r>
      <w:r w:rsidR="00AD42DF">
        <w:t xml:space="preserve"> </w:t>
      </w:r>
      <w:r w:rsidRPr="00AD42DF">
        <w:t>rozszerzony. Nowa Era.</w:t>
      </w:r>
    </w:p>
    <w:p w14:paraId="0F0447E2" w14:textId="280A9372" w:rsidR="00C03311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 xml:space="preserve">Dubert F., Guzik M., </w:t>
      </w:r>
      <w:proofErr w:type="spellStart"/>
      <w:r w:rsidRPr="00AD42DF">
        <w:t>Helmin</w:t>
      </w:r>
      <w:proofErr w:type="spellEnd"/>
      <w:r w:rsidRPr="00AD42DF">
        <w:t xml:space="preserve"> A., Holeczek J., Krawczyk S., Zamachowski W.,</w:t>
      </w:r>
      <w:r w:rsidR="00AD42DF">
        <w:t xml:space="preserve"> </w:t>
      </w:r>
      <w:r w:rsidRPr="00AD42DF">
        <w:t>Biologia na czasie 4. Podręcznik dla liceum ogólnokształcącego i technikum. Zakres</w:t>
      </w:r>
      <w:r w:rsidR="00AD42DF">
        <w:t xml:space="preserve"> </w:t>
      </w:r>
      <w:r w:rsidRPr="00AD42DF">
        <w:t>rozszerzony. Nowa Era.</w:t>
      </w:r>
    </w:p>
    <w:p w14:paraId="5BAB6B40" w14:textId="38C74ED6" w:rsidR="00AD42DF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>Atlasy, przewodniki, encyklopedie botaniczne i zoologiczne różnych wydawnictw,</w:t>
      </w:r>
      <w:r w:rsidR="00AD42DF" w:rsidRPr="00AD42DF">
        <w:t xml:space="preserve"> </w:t>
      </w:r>
      <w:r w:rsidRPr="00AD42DF">
        <w:t>np. MULTICO, WSiP, MUZA S.A., Nowa Era, ELIPSA i inne do wyboru.</w:t>
      </w:r>
      <w:r w:rsidR="00AD42DF">
        <w:t xml:space="preserve"> </w:t>
      </w:r>
      <w:r w:rsidRPr="00AD42DF">
        <w:t>Oświata. Warszawa (w zakresie treści objętych programem konkursu).</w:t>
      </w:r>
    </w:p>
    <w:p w14:paraId="3143FBCE" w14:textId="4B2F4B38" w:rsidR="00AD42DF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>Anna Mucha, Repetytorium szkoła podstawowa biologia, GREG 2020</w:t>
      </w:r>
    </w:p>
    <w:p w14:paraId="591A6FC5" w14:textId="459CF3DB" w:rsidR="00C03311" w:rsidRPr="00AD42DF" w:rsidRDefault="00C03311" w:rsidP="00AD42DF">
      <w:pPr>
        <w:pStyle w:val="Akapitzlist"/>
        <w:numPr>
          <w:ilvl w:val="0"/>
          <w:numId w:val="26"/>
        </w:numPr>
        <w:ind w:left="426" w:hanging="426"/>
      </w:pPr>
      <w:r w:rsidRPr="00AD42DF">
        <w:t>Zalecane strony internetowe:</w:t>
      </w:r>
    </w:p>
    <w:p w14:paraId="31E4BAE5" w14:textId="77777777" w:rsidR="00C03311" w:rsidRPr="00AD42DF" w:rsidRDefault="00C03311" w:rsidP="00AD42DF">
      <w:pPr>
        <w:pStyle w:val="Akapitzlist"/>
        <w:numPr>
          <w:ilvl w:val="0"/>
          <w:numId w:val="27"/>
        </w:numPr>
        <w:ind w:left="709" w:hanging="283"/>
      </w:pPr>
      <w:r w:rsidRPr="00AD42DF">
        <w:t>https://zpe.gov.pl/ksztalcenie-ogolne/szkola-podstawowa/biologia</w:t>
      </w:r>
    </w:p>
    <w:p w14:paraId="76A42130" w14:textId="2EE2A6EE" w:rsidR="00FC67D6" w:rsidRPr="00AD42DF" w:rsidRDefault="00C03311" w:rsidP="00AD42DF">
      <w:pPr>
        <w:pStyle w:val="Akapitzlist"/>
        <w:numPr>
          <w:ilvl w:val="0"/>
          <w:numId w:val="27"/>
        </w:numPr>
        <w:ind w:left="709" w:hanging="283"/>
      </w:pPr>
      <w:r w:rsidRPr="00AD42DF">
        <w:t>https://zpe.gov.pl/ksztalcenie-ogolne/szkola-ponadpodstawowa/biologia</w:t>
      </w:r>
    </w:p>
    <w:p w14:paraId="718FC1D3" w14:textId="77777777" w:rsidR="00855983" w:rsidRPr="00B477EA" w:rsidRDefault="00855983" w:rsidP="00D379E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B477EA">
        <w:rPr>
          <w:rFonts w:ascii="Arial" w:hAnsi="Arial" w:cs="Arial"/>
          <w:b/>
          <w:lang w:eastAsia="en-US"/>
        </w:rPr>
        <w:t>Wykaz</w:t>
      </w:r>
      <w:r w:rsidRPr="00B477EA">
        <w:rPr>
          <w:rFonts w:ascii="Arial" w:hAnsi="Arial" w:cs="Arial"/>
          <w:b/>
          <w:color w:val="00B0F0"/>
          <w:lang w:eastAsia="en-US"/>
        </w:rPr>
        <w:t xml:space="preserve"> </w:t>
      </w:r>
      <w:r w:rsidRPr="00B477EA">
        <w:rPr>
          <w:rFonts w:ascii="Arial" w:hAnsi="Arial" w:cs="Arial"/>
          <w:b/>
          <w:lang w:eastAsia="en-US"/>
        </w:rPr>
        <w:t>przyborów i materiałów, z których mogą korzystać uczestnicy konkursu na wszystkich etapach konkursu</w:t>
      </w:r>
      <w:r w:rsidRPr="00B477EA">
        <w:rPr>
          <w:rFonts w:ascii="Arial" w:hAnsi="Arial" w:cs="Arial"/>
          <w:lang w:eastAsia="en-US"/>
        </w:rPr>
        <w:t xml:space="preserve">: </w:t>
      </w:r>
    </w:p>
    <w:p w14:paraId="5562E706" w14:textId="34DF5B7C" w:rsidR="000F15A0" w:rsidRPr="00AD42DF" w:rsidRDefault="000F15A0" w:rsidP="00AD42D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AD42DF">
        <w:rPr>
          <w:rFonts w:cs="Arial"/>
        </w:rPr>
        <w:t>tabela kodu genetycznego, kalkulator prosty, linijka.</w:t>
      </w:r>
    </w:p>
    <w:p w14:paraId="4E45B655" w14:textId="6B86FE86" w:rsidR="000F15A0" w:rsidRPr="00AD42DF" w:rsidRDefault="000F15A0" w:rsidP="00AD42DF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="Arial"/>
        </w:rPr>
      </w:pPr>
      <w:r w:rsidRPr="00AD42DF">
        <w:rPr>
          <w:rFonts w:cs="Arial"/>
        </w:rPr>
        <w:t>długopis z czarnym lub niebieskim tuszem</w:t>
      </w:r>
    </w:p>
    <w:p w14:paraId="6370BCF5" w14:textId="77777777" w:rsidR="000F15A0" w:rsidRPr="00B477EA" w:rsidRDefault="000F15A0" w:rsidP="00D379E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B477EA">
        <w:rPr>
          <w:rFonts w:ascii="Arial" w:hAnsi="Arial" w:cs="Arial"/>
          <w:lang w:eastAsia="en-US"/>
        </w:rPr>
        <w:t xml:space="preserve">Uczestnik konkursu nie może używać korektora, długopisów </w:t>
      </w:r>
      <w:proofErr w:type="spellStart"/>
      <w:r w:rsidRPr="00B477EA">
        <w:rPr>
          <w:rFonts w:ascii="Arial" w:hAnsi="Arial" w:cs="Arial"/>
          <w:lang w:eastAsia="en-US"/>
        </w:rPr>
        <w:t>suchościeralnych</w:t>
      </w:r>
      <w:proofErr w:type="spellEnd"/>
      <w:r w:rsidRPr="00B477EA">
        <w:rPr>
          <w:rFonts w:ascii="Arial" w:hAnsi="Arial" w:cs="Arial"/>
          <w:lang w:eastAsia="en-US"/>
        </w:rPr>
        <w:t xml:space="preserve"> oraz innych</w:t>
      </w:r>
    </w:p>
    <w:p w14:paraId="770DFA49" w14:textId="77777777" w:rsidR="000F15A0" w:rsidRPr="00B477EA" w:rsidRDefault="000F15A0" w:rsidP="00D379E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B477EA">
        <w:rPr>
          <w:rFonts w:ascii="Arial" w:hAnsi="Arial" w:cs="Arial"/>
          <w:lang w:eastAsia="en-US"/>
        </w:rPr>
        <w:t>materiałów i przedmiotów nie wskazanych powyżej.</w:t>
      </w:r>
    </w:p>
    <w:p w14:paraId="293DDA69" w14:textId="6E47C950" w:rsidR="00C03311" w:rsidRPr="00B477EA" w:rsidRDefault="000F15A0" w:rsidP="00D379EC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en-US"/>
        </w:rPr>
      </w:pPr>
      <w:r w:rsidRPr="00B477EA">
        <w:rPr>
          <w:rFonts w:ascii="Arial" w:hAnsi="Arial" w:cs="Arial"/>
          <w:lang w:eastAsia="en-US"/>
        </w:rPr>
        <w:t xml:space="preserve">Uczestnik nie może wnosić telefonu komórkowego oraz nie może posiadać </w:t>
      </w:r>
      <w:proofErr w:type="spellStart"/>
      <w:r w:rsidRPr="00B477EA">
        <w:rPr>
          <w:rFonts w:ascii="Arial" w:hAnsi="Arial" w:cs="Arial"/>
          <w:lang w:eastAsia="en-US"/>
        </w:rPr>
        <w:t>smartwatch’a</w:t>
      </w:r>
      <w:proofErr w:type="spellEnd"/>
      <w:r w:rsidRPr="00B477EA">
        <w:rPr>
          <w:rFonts w:ascii="Arial" w:hAnsi="Arial" w:cs="Arial"/>
          <w:lang w:eastAsia="en-US"/>
        </w:rPr>
        <w:t>.</w:t>
      </w:r>
    </w:p>
    <w:p w14:paraId="6474AF67" w14:textId="5BDA9CBD" w:rsidR="00121ECB" w:rsidRPr="00B477EA" w:rsidRDefault="00121ECB" w:rsidP="00D379E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en-US"/>
        </w:rPr>
      </w:pPr>
    </w:p>
    <w:sectPr w:rsidR="00121ECB" w:rsidRPr="00B477EA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5AA"/>
    <w:multiLevelType w:val="hybridMultilevel"/>
    <w:tmpl w:val="41E8D1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E21C9A"/>
    <w:multiLevelType w:val="hybridMultilevel"/>
    <w:tmpl w:val="F94A35E2"/>
    <w:lvl w:ilvl="0" w:tplc="C4CA04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8F0E9C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40A5"/>
    <w:multiLevelType w:val="hybridMultilevel"/>
    <w:tmpl w:val="208CE0B6"/>
    <w:lvl w:ilvl="0" w:tplc="4DBA50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9E6C4A"/>
    <w:multiLevelType w:val="hybridMultilevel"/>
    <w:tmpl w:val="303E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84E42"/>
    <w:multiLevelType w:val="hybridMultilevel"/>
    <w:tmpl w:val="E336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C7CC3"/>
    <w:multiLevelType w:val="multilevel"/>
    <w:tmpl w:val="4EFC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C7F9C"/>
    <w:multiLevelType w:val="hybridMultilevel"/>
    <w:tmpl w:val="B5562E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8CE6514"/>
    <w:multiLevelType w:val="multilevel"/>
    <w:tmpl w:val="EBBC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85A85"/>
    <w:multiLevelType w:val="hybridMultilevel"/>
    <w:tmpl w:val="EF3C7B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41C1B5D"/>
    <w:multiLevelType w:val="hybridMultilevel"/>
    <w:tmpl w:val="C84224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7F0D41"/>
    <w:multiLevelType w:val="multilevel"/>
    <w:tmpl w:val="603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D48FC"/>
    <w:multiLevelType w:val="multilevel"/>
    <w:tmpl w:val="7CA6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9579F"/>
    <w:multiLevelType w:val="hybridMultilevel"/>
    <w:tmpl w:val="8C98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A6EB0"/>
    <w:multiLevelType w:val="hybridMultilevel"/>
    <w:tmpl w:val="5D56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77430"/>
    <w:multiLevelType w:val="multilevel"/>
    <w:tmpl w:val="4CB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70F49"/>
    <w:multiLevelType w:val="hybridMultilevel"/>
    <w:tmpl w:val="15083E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C02169"/>
    <w:multiLevelType w:val="multilevel"/>
    <w:tmpl w:val="047E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06007"/>
    <w:multiLevelType w:val="multilevel"/>
    <w:tmpl w:val="5E80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925FA"/>
    <w:multiLevelType w:val="hybridMultilevel"/>
    <w:tmpl w:val="3E36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200F8"/>
    <w:multiLevelType w:val="multilevel"/>
    <w:tmpl w:val="635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D51C40"/>
    <w:multiLevelType w:val="hybridMultilevel"/>
    <w:tmpl w:val="6F686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40DAF"/>
    <w:multiLevelType w:val="hybridMultilevel"/>
    <w:tmpl w:val="DDE08886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DD603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6555B"/>
    <w:multiLevelType w:val="hybridMultilevel"/>
    <w:tmpl w:val="7E1EA35C"/>
    <w:lvl w:ilvl="0" w:tplc="850814A4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color w:val="000000"/>
      </w:rPr>
    </w:lvl>
    <w:lvl w:ilvl="1" w:tplc="880A76E6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17203F3"/>
    <w:multiLevelType w:val="multilevel"/>
    <w:tmpl w:val="6AB4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5517ED"/>
    <w:multiLevelType w:val="multilevel"/>
    <w:tmpl w:val="2D92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04FAA"/>
    <w:multiLevelType w:val="hybridMultilevel"/>
    <w:tmpl w:val="0598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533B2"/>
    <w:multiLevelType w:val="multilevel"/>
    <w:tmpl w:val="ECDA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34185"/>
    <w:multiLevelType w:val="multilevel"/>
    <w:tmpl w:val="A0C2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24"/>
  </w:num>
  <w:num w:numId="5">
    <w:abstractNumId w:val="7"/>
  </w:num>
  <w:num w:numId="6">
    <w:abstractNumId w:val="17"/>
  </w:num>
  <w:num w:numId="7">
    <w:abstractNumId w:val="26"/>
  </w:num>
  <w:num w:numId="8">
    <w:abstractNumId w:val="19"/>
  </w:num>
  <w:num w:numId="9">
    <w:abstractNumId w:val="27"/>
  </w:num>
  <w:num w:numId="10">
    <w:abstractNumId w:val="23"/>
  </w:num>
  <w:num w:numId="11">
    <w:abstractNumId w:val="22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6"/>
  </w:num>
  <w:num w:numId="18">
    <w:abstractNumId w:val="13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0"/>
  </w:num>
  <w:num w:numId="24">
    <w:abstractNumId w:val="0"/>
  </w:num>
  <w:num w:numId="25">
    <w:abstractNumId w:val="8"/>
  </w:num>
  <w:num w:numId="26">
    <w:abstractNumId w:val="3"/>
  </w:num>
  <w:num w:numId="27">
    <w:abstractNumId w:val="15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40DDF"/>
    <w:rsid w:val="000558BB"/>
    <w:rsid w:val="000930E1"/>
    <w:rsid w:val="000B5E51"/>
    <w:rsid w:val="000E3880"/>
    <w:rsid w:val="000F15A0"/>
    <w:rsid w:val="00121ECB"/>
    <w:rsid w:val="001438B1"/>
    <w:rsid w:val="00155820"/>
    <w:rsid w:val="00264278"/>
    <w:rsid w:val="00283E1C"/>
    <w:rsid w:val="00285073"/>
    <w:rsid w:val="00294B4E"/>
    <w:rsid w:val="002E13BF"/>
    <w:rsid w:val="003A747E"/>
    <w:rsid w:val="00412081"/>
    <w:rsid w:val="004302B0"/>
    <w:rsid w:val="004B2AF6"/>
    <w:rsid w:val="00524083"/>
    <w:rsid w:val="005362F0"/>
    <w:rsid w:val="00562405"/>
    <w:rsid w:val="00567997"/>
    <w:rsid w:val="005801BD"/>
    <w:rsid w:val="0058163E"/>
    <w:rsid w:val="006408B1"/>
    <w:rsid w:val="00642C5E"/>
    <w:rsid w:val="006A0B7F"/>
    <w:rsid w:val="006D4E8B"/>
    <w:rsid w:val="00702A4E"/>
    <w:rsid w:val="00734C9A"/>
    <w:rsid w:val="007C1D69"/>
    <w:rsid w:val="00824013"/>
    <w:rsid w:val="00832546"/>
    <w:rsid w:val="00855983"/>
    <w:rsid w:val="00894CCD"/>
    <w:rsid w:val="008C1C2E"/>
    <w:rsid w:val="009248C8"/>
    <w:rsid w:val="00943B7B"/>
    <w:rsid w:val="00946ABC"/>
    <w:rsid w:val="00981711"/>
    <w:rsid w:val="00A05C1A"/>
    <w:rsid w:val="00A15EB3"/>
    <w:rsid w:val="00A24370"/>
    <w:rsid w:val="00A85DC1"/>
    <w:rsid w:val="00AC7FB2"/>
    <w:rsid w:val="00AD42DF"/>
    <w:rsid w:val="00B15DD8"/>
    <w:rsid w:val="00B47796"/>
    <w:rsid w:val="00B477EA"/>
    <w:rsid w:val="00B60987"/>
    <w:rsid w:val="00B76AC5"/>
    <w:rsid w:val="00C03311"/>
    <w:rsid w:val="00C1692A"/>
    <w:rsid w:val="00C56BD5"/>
    <w:rsid w:val="00C9597A"/>
    <w:rsid w:val="00D3356E"/>
    <w:rsid w:val="00D379EC"/>
    <w:rsid w:val="00E22FA0"/>
    <w:rsid w:val="00E236E5"/>
    <w:rsid w:val="00EB386C"/>
    <w:rsid w:val="00EB7A23"/>
    <w:rsid w:val="00F12828"/>
    <w:rsid w:val="00F542BF"/>
    <w:rsid w:val="00FC471F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376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477EA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B477EA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B477EA"/>
    <w:pPr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7EA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EB7A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daktyczne.pl/plakat/Ilustrowana-mapa-swiata-zwierzat/1159" TargetMode="External"/><Relationship Id="rId3" Type="http://schemas.openxmlformats.org/officeDocument/2006/relationships/styles" Target="styles.xml"/><Relationship Id="rId7" Type="http://schemas.openxmlformats.org/officeDocument/2006/relationships/hyperlink" Target="https://dydaktyczne.pl/plakat/Ilustrowana-mapa-swiata-zwierzat/115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ydaktyczne.pl/plakat/Ilustrowana-mapa-swiata-zwierzat/115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ydaktyczne.pl/plakat/Ilustrowana-mapa-swiata-zwierzat/11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ydaktyczne.pl/plakat/Ilustrowana-mapa-swiata-zwierzat/11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592A-ED5A-45C0-9DE9-56F34C48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4495</Words>
  <Characters>26971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31404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Biologii</dc:title>
  <dc:subject/>
  <dc:creator>Kuratorium Oświaty w Łodzi</dc:creator>
  <cp:keywords/>
  <dc:description/>
  <cp:lastModifiedBy>Joanna Strzelczyk-Jajczak</cp:lastModifiedBy>
  <cp:revision>6</cp:revision>
  <dcterms:created xsi:type="dcterms:W3CDTF">2023-09-21T13:13:00Z</dcterms:created>
  <dcterms:modified xsi:type="dcterms:W3CDTF">2023-09-25T08:48:00Z</dcterms:modified>
</cp:coreProperties>
</file>