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83" w:rsidRPr="00B47796" w:rsidRDefault="00904E75" w:rsidP="00140749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>Zakres wymagań na poszczególne etapy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 xml:space="preserve"> W</w:t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 xml:space="preserve">ojewódzkiego Konkursu Przedmiotowego </w:t>
      </w:r>
      <w:r w:rsidR="00B47796">
        <w:rPr>
          <w:rFonts w:ascii="Arial" w:hAnsi="Arial" w:cs="Arial"/>
          <w:b/>
          <w:sz w:val="24"/>
          <w:szCs w:val="24"/>
          <w:lang w:eastAsia="en-US"/>
        </w:rPr>
        <w:br/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 xml:space="preserve">z </w:t>
      </w:r>
      <w:r w:rsidR="00774DB7" w:rsidRPr="00384C6B">
        <w:rPr>
          <w:rFonts w:ascii="Arial" w:hAnsi="Arial" w:cs="Arial"/>
          <w:b/>
          <w:sz w:val="24"/>
          <w:szCs w:val="24"/>
          <w:lang w:eastAsia="en-US"/>
        </w:rPr>
        <w:t>J</w:t>
      </w:r>
      <w:r w:rsidR="00E4147D" w:rsidRPr="00384C6B">
        <w:rPr>
          <w:rFonts w:ascii="Arial" w:hAnsi="Arial" w:cs="Arial"/>
          <w:b/>
          <w:sz w:val="24"/>
          <w:szCs w:val="24"/>
          <w:lang w:eastAsia="en-US"/>
        </w:rPr>
        <w:t>ęzyka angielskiego</w:t>
      </w:r>
      <w:r w:rsidR="00855983" w:rsidRPr="00384C6B">
        <w:rPr>
          <w:rFonts w:ascii="Arial" w:hAnsi="Arial" w:cs="Arial"/>
          <w:b/>
          <w:sz w:val="24"/>
          <w:szCs w:val="24"/>
          <w:lang w:eastAsia="en-US"/>
        </w:rPr>
        <w:t xml:space="preserve"> dla</w:t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 xml:space="preserve"> uczniów szkół podstawowych w roku szkolnym 202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>2</w:t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>/202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>3</w:t>
      </w:r>
    </w:p>
    <w:p w:rsidR="00B47796" w:rsidRDefault="00B47796" w:rsidP="00792CB3">
      <w:pPr>
        <w:spacing w:line="360" w:lineRule="auto"/>
        <w:rPr>
          <w:lang w:eastAsia="en-US"/>
        </w:rPr>
      </w:pPr>
    </w:p>
    <w:p w:rsidR="00B47796" w:rsidRPr="00B47796" w:rsidRDefault="00B47796" w:rsidP="00792CB3">
      <w:pPr>
        <w:spacing w:line="360" w:lineRule="auto"/>
        <w:rPr>
          <w:lang w:eastAsia="en-US"/>
        </w:rPr>
      </w:pPr>
    </w:p>
    <w:p w:rsidR="00855983" w:rsidRPr="00855983" w:rsidRDefault="00855983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szCs w:val="22"/>
          <w:u w:val="single"/>
          <w:lang w:val="x-none" w:eastAsia="en-US"/>
        </w:rPr>
      </w:pPr>
      <w:r w:rsidRPr="00855983">
        <w:rPr>
          <w:rFonts w:ascii="Arial" w:hAnsi="Arial"/>
          <w:b/>
          <w:bCs/>
          <w:szCs w:val="22"/>
          <w:u w:val="single"/>
          <w:lang w:val="x-none" w:eastAsia="en-US"/>
        </w:rPr>
        <w:t>Etap szkolny</w:t>
      </w:r>
    </w:p>
    <w:p w:rsidR="00855983" w:rsidRPr="00855983" w:rsidRDefault="00855983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="00E4147D" w:rsidRPr="00384C6B">
        <w:rPr>
          <w:rFonts w:ascii="Arial" w:hAnsi="Arial"/>
          <w:szCs w:val="22"/>
          <w:lang w:eastAsia="ar-SA"/>
        </w:rPr>
        <w:t>język angielski</w:t>
      </w:r>
      <w:r w:rsidRPr="00855983">
        <w:rPr>
          <w:rFonts w:ascii="Arial" w:hAnsi="Arial"/>
          <w:szCs w:val="22"/>
          <w:lang w:val="x-none" w:eastAsia="ar-SA"/>
        </w:rPr>
        <w:t xml:space="preserve"> na II etapie e</w:t>
      </w:r>
      <w:r w:rsidR="00774DB7">
        <w:rPr>
          <w:rFonts w:ascii="Arial" w:hAnsi="Arial"/>
          <w:szCs w:val="22"/>
          <w:lang w:val="x-none" w:eastAsia="ar-SA"/>
        </w:rPr>
        <w:t>dukacyjnym obejmującym klasy IV–</w:t>
      </w:r>
      <w:r w:rsidRPr="00855983">
        <w:rPr>
          <w:rFonts w:ascii="Arial" w:hAnsi="Arial"/>
          <w:szCs w:val="22"/>
          <w:lang w:val="x-none" w:eastAsia="ar-SA"/>
        </w:rPr>
        <w:t>VIII szkoły podstawowej, tj:</w:t>
      </w:r>
    </w:p>
    <w:p w:rsidR="00792CB3" w:rsidRDefault="00792CB3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</w:p>
    <w:p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4147D" w:rsidRPr="00E4147D">
        <w:rPr>
          <w:rFonts w:ascii="Arial" w:hAnsi="Arial" w:cs="Arial"/>
        </w:rPr>
        <w:t>. Znajomość środków językowych.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Uczeń posługuje się podstawowym zasobem środków językowych (leksykalnych, gramatycznych, ortograficznych oraz fonetycznych), umożliwiającym realizację pozostałych wymagań ogólnych w zakresie następujących tematów: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1) człowiek (np. dane personalne, okresy życia, wygląd zewnętrzny, cechy charakteru, rzeczy osobiste, uczucia i emocje, umiejętności i zainteresowania);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2) miejsce zamieszkania (np. dom i jego okolica, pomieszczenia i wyposażenie domu, prace domowe);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3) edukacja (np. szkoła i jej pomieszczenia, przedmioty nauczania, uczenie się, przybory szkolne, oceny szkolne, życie szkoły, zajęcia pozalekcyjne);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4) praca (np. popularne zawody i związane z nimi czynności i obowiązki, miejsce pracy, wybór zawodu);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5) życie prywatne (np. rodzina, znajomi i przyjaciele, czynności życia codziennego, określanie czasu, formy spędzania czasu wolnego, święta i uroczystości, styl życia, konflikty i problemy);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6) żywienie (np. artykuły spożywcze, posiłki i ich przygotowywanie, nawyki żywieniowe, lokale gastronomiczne);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7) zakupy i usługi (np. rodzaje sklepów, towary i ich cechy, sprzedawanie i kupowanie, środki płatnicze, wymiana i zwrot towaru, promocje, korzystanie z usług);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8) podróżowanie i turystyka (np. środki transportu i korzystanie z nich, orientacja w terenie, baza noclegowa, wycieczki, zwiedzanie);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9) kultura (np. dziedziny kultury, twórcy i ich dzieła, uczestnictwo w kulturze, tradycje i zwyczaje, media);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10) sport (np. dyscypliny sportu, sprzęt sportowy, obiekty sportowe, imprezy sportowe, uprawianie sportu);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lastRenderedPageBreak/>
        <w:t xml:space="preserve">11) zdrowie (np. tryb życia, samopoczucie, choroby, ich objawy i leczenie);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12) nauka i technika (np. odkrycia naukowe, wynalazki, korzystanie z podstawowych urządzeń technicznych i technologii informacyjno-komunikacyjnych);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13) świat przyrody (np. pogoda, pory roku, rośliny i zwierzęta, krajobraz, zagrożenie i ochrona środowiska naturalnego); </w:t>
      </w:r>
    </w:p>
    <w:p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964321">
        <w:rPr>
          <w:rFonts w:ascii="Arial" w:hAnsi="Arial" w:cs="Arial"/>
        </w:rPr>
        <w:t>14) życie społeczne (np. wydarzenia i zjawiska społeczne).</w:t>
      </w:r>
      <w:r w:rsidRPr="00964321">
        <w:rPr>
          <w:rFonts w:ascii="Arial" w:hAnsi="Arial" w:cs="Arial"/>
          <w:b/>
        </w:rPr>
        <w:t xml:space="preserve"> </w:t>
      </w:r>
    </w:p>
    <w:p w:rsid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</w:p>
    <w:p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4147D" w:rsidRPr="00E4147D">
        <w:rPr>
          <w:rFonts w:ascii="Arial" w:hAnsi="Arial" w:cs="Arial"/>
        </w:rPr>
        <w:t>. Rozumienie wypowiedzi.</w:t>
      </w:r>
    </w:p>
    <w:p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Uczeń rozumie proste wypowiedzi pisemne (np. listy, e-maile, SMS-y, kartki pocztowe, napisy, broszury, ulotki, jadłospisy, ogłoszenia, rozkłady jazdy, historyjki obrazkowe z tekstem, artykuły, teksty narracyjne, recenzje, wywiady, wpisy na forach i blogach, teksty literackie): </w:t>
      </w:r>
    </w:p>
    <w:p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1) określa główną myśl tekstu lub fragmentu tekstu; </w:t>
      </w:r>
    </w:p>
    <w:p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2) określa intencje nadawcy/autora tekstu; </w:t>
      </w:r>
    </w:p>
    <w:p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3) określa kontekst wypowiedzi (np. nadawcę, odbiorcę, formę tekstu, czas, miejsce, sytuację); </w:t>
      </w:r>
    </w:p>
    <w:p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4) znajduje w tekście określone informacje; </w:t>
      </w:r>
    </w:p>
    <w:p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5) rozpoznaje związki między poszczególnymi częściami tekstu; </w:t>
      </w:r>
    </w:p>
    <w:p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6) układa informacje w określonym porządku; </w:t>
      </w:r>
    </w:p>
    <w:p w:rsidR="00964321" w:rsidRP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>7) rozróżnia formalny i nieformalny styl tekstu.</w:t>
      </w:r>
    </w:p>
    <w:p w:rsid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</w:p>
    <w:p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  <w:b/>
        </w:rPr>
        <w:t>3</w:t>
      </w:r>
      <w:r w:rsidR="00E4147D" w:rsidRPr="00E4147D">
        <w:rPr>
          <w:rFonts w:ascii="Arial" w:hAnsi="Arial" w:cs="Arial"/>
        </w:rPr>
        <w:t>. Przetwarzanie wypowiedzi.</w:t>
      </w:r>
    </w:p>
    <w:p w:rsidR="00792CB3" w:rsidRPr="00792CB3" w:rsidRDefault="00792CB3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792CB3">
        <w:rPr>
          <w:rFonts w:ascii="Arial" w:hAnsi="Arial" w:cs="Arial"/>
        </w:rPr>
        <w:t xml:space="preserve">Uczeń przetwarza prosty tekst pisemnie: </w:t>
      </w:r>
    </w:p>
    <w:p w:rsidR="00792CB3" w:rsidRPr="00792CB3" w:rsidRDefault="00792CB3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792CB3">
        <w:rPr>
          <w:rFonts w:ascii="Arial" w:hAnsi="Arial" w:cs="Arial"/>
        </w:rPr>
        <w:t xml:space="preserve">1) przekazuje w języku obcym nowożytnym informacje zawarte w materiałach wizualnych (np. wykresach, mapach, symbolach, piktogramach) lub audiowizualnych (np. filmach, reklamach); </w:t>
      </w:r>
    </w:p>
    <w:p w:rsidR="00792CB3" w:rsidRPr="00792CB3" w:rsidRDefault="00792CB3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792CB3">
        <w:rPr>
          <w:rFonts w:ascii="Arial" w:hAnsi="Arial" w:cs="Arial"/>
        </w:rPr>
        <w:t xml:space="preserve">2) przekazuje w języku obcym nowożytnym informacje sformułowane w tym języku obcym; </w:t>
      </w:r>
    </w:p>
    <w:p w:rsidR="00964321" w:rsidRDefault="00964321" w:rsidP="00792CB3">
      <w:pPr>
        <w:spacing w:line="360" w:lineRule="auto"/>
        <w:ind w:left="284" w:hanging="284"/>
        <w:contextualSpacing/>
      </w:pPr>
    </w:p>
    <w:p w:rsidR="005362F0" w:rsidRDefault="00855983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>. Wiedza i umiejętności wykraczające poza podstawę programową dla szkoły podstawowej</w:t>
      </w:r>
      <w:r w:rsidR="005362F0">
        <w:rPr>
          <w:rFonts w:ascii="Arial" w:hAnsi="Arial"/>
          <w:szCs w:val="22"/>
          <w:lang w:eastAsia="en-US"/>
        </w:rPr>
        <w:t>:</w:t>
      </w:r>
    </w:p>
    <w:p w:rsidR="00E4147D" w:rsidRPr="009F4497" w:rsidRDefault="00333A42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>Struktury gramatyczne: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konstrukcja not mind, would prefer to, would rather;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konstrukcje so</w:t>
      </w:r>
      <w:r>
        <w:rPr>
          <w:rFonts w:cs="Arial"/>
          <w:szCs w:val="24"/>
        </w:rPr>
        <w:t xml:space="preserve"> </w:t>
      </w:r>
      <w:r w:rsidRPr="009F4497">
        <w:rPr>
          <w:rFonts w:cs="Arial"/>
          <w:szCs w:val="24"/>
        </w:rPr>
        <w:t>+</w:t>
      </w:r>
      <w:r>
        <w:rPr>
          <w:rFonts w:cs="Arial"/>
          <w:szCs w:val="24"/>
        </w:rPr>
        <w:t xml:space="preserve"> </w:t>
      </w:r>
      <w:r w:rsidRPr="009F4497">
        <w:rPr>
          <w:rFonts w:cs="Arial"/>
          <w:szCs w:val="24"/>
        </w:rPr>
        <w:t xml:space="preserve">przymiotnik, such + a/an/- + rzeczownik;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lastRenderedPageBreak/>
        <w:t xml:space="preserve">ought to, need to, needn’t;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  <w:lang w:val="en-US"/>
        </w:rPr>
        <w:t xml:space="preserve">konstrukcja </w:t>
      </w:r>
      <w:r w:rsidRPr="009F4497">
        <w:rPr>
          <w:rFonts w:cs="Arial"/>
          <w:szCs w:val="24"/>
        </w:rPr>
        <w:t xml:space="preserve">used to;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strona bierna w czasie Present Perfect i Future Simple;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czasowniki</w:t>
      </w:r>
      <w:r w:rsidR="00140749">
        <w:rPr>
          <w:rFonts w:cs="Arial"/>
          <w:szCs w:val="24"/>
        </w:rPr>
        <w:t xml:space="preserve"> złożone</w:t>
      </w:r>
      <w:r w:rsidRPr="009F4497">
        <w:rPr>
          <w:rFonts w:cs="Arial"/>
          <w:szCs w:val="24"/>
        </w:rPr>
        <w:t xml:space="preserve"> </w:t>
      </w:r>
      <w:r w:rsidR="00140749">
        <w:rPr>
          <w:rFonts w:cs="Arial"/>
          <w:szCs w:val="24"/>
        </w:rPr>
        <w:t>(</w:t>
      </w:r>
      <w:r w:rsidRPr="009F4497">
        <w:rPr>
          <w:rFonts w:cs="Arial"/>
          <w:szCs w:val="24"/>
        </w:rPr>
        <w:t>phrasal verb</w:t>
      </w:r>
      <w:r w:rsidR="00140749">
        <w:rPr>
          <w:rFonts w:cs="Arial"/>
          <w:szCs w:val="24"/>
        </w:rPr>
        <w:t>s)</w:t>
      </w:r>
      <w:r w:rsidRPr="009F4497">
        <w:rPr>
          <w:rFonts w:cs="Arial"/>
          <w:szCs w:val="24"/>
        </w:rPr>
        <w:t xml:space="preserve">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mowa zależna: polecenia, zakazy, zdania twierdzące i pytające (z czasownikami say, tell, ask);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przydawkowe definiujące i wtrącone;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rzeczowniki złożone, tworzenie rzeczownika od przymiotnika i czasownika;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zaimki nieokreślone;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szyk przymiotników;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tworzenie przymiotników o przeciwstawnym znaczeniu;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>przysłówki: yet, for, since, just;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  <w:lang w:val="en-US"/>
        </w:rPr>
        <w:t xml:space="preserve"> </w:t>
      </w:r>
      <w:r w:rsidRPr="009F4497">
        <w:rPr>
          <w:rFonts w:cs="Arial"/>
          <w:szCs w:val="24"/>
        </w:rPr>
        <w:t xml:space="preserve">stopniowanie przysłówków regularnych i nieregularnych;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>spójniki: as soon as, unless, although, despite, in spite of, however</w:t>
      </w:r>
      <w:r>
        <w:rPr>
          <w:rFonts w:cs="Arial"/>
          <w:szCs w:val="24"/>
          <w:lang w:val="en-US"/>
        </w:rPr>
        <w:t>;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pytania z przyimkiem na końcu;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 przyimki kierunku i ruchu (np. towards);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pytania pośrednie;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II okres warunkowy;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czasy Present Perfect Continuous i Future Continuous;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pytania typu question tags;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zaimki zwrotne i wzajemne;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zwrot be able to; </w:t>
      </w:r>
    </w:p>
    <w:p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zdania współrzędnie złożone</w:t>
      </w:r>
    </w:p>
    <w:p w:rsidR="00E4147D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4147D" w:rsidRPr="009F4497" w:rsidRDefault="00333A42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 xml:space="preserve">Struktury leksykalne: 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Człowiek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doświadczenia życiowe, przekonania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Miejsce zamieszkania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przeprowadzka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Edukacja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życie szkoły, uczenie się przez całe życie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Praca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warunki pracy, poszukiwanie pracy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Życie prywatne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określanie czasu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Żywienie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diety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Zakupy i usługi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reklama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Podróżowanie i turystyka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atrakcje turystyczne na świecie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lastRenderedPageBreak/>
        <w:t>Kultura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środki masowego przekazu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Sport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sporty ekstremalne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Zdrowie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leczenie szpitalne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Nauka i technika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gadżety technologiczne, dziedziny nauki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Świat przyrody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recykling, zmiany klimatyczne</w:t>
      </w:r>
      <w:r w:rsidR="00A1049A">
        <w:rPr>
          <w:rFonts w:ascii="Arial" w:hAnsi="Arial" w:cs="Arial"/>
        </w:rPr>
        <w:t>)</w:t>
      </w:r>
    </w:p>
    <w:p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Życie społeczne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przestępczość</w:t>
      </w:r>
      <w:r w:rsidR="00A1049A">
        <w:rPr>
          <w:rFonts w:ascii="Arial" w:hAnsi="Arial" w:cs="Arial"/>
        </w:rPr>
        <w:t>)</w:t>
      </w:r>
    </w:p>
    <w:p w:rsidR="00E4147D" w:rsidRPr="009F4497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3A42" w:rsidRDefault="00333A42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 xml:space="preserve">Znajomość geografii i atrakcji turystycznych Zjednoczonego Królestwa i Stanów Zjednoczonych Ameryki. </w:t>
      </w:r>
    </w:p>
    <w:p w:rsidR="00333A42" w:rsidRDefault="00333A42" w:rsidP="00792CB3">
      <w:pPr>
        <w:spacing w:line="360" w:lineRule="auto"/>
        <w:ind w:left="284" w:hanging="284"/>
        <w:contextualSpacing/>
        <w:rPr>
          <w:rFonts w:ascii="Arial" w:hAnsi="Arial"/>
          <w:b/>
          <w:szCs w:val="22"/>
        </w:rPr>
      </w:pPr>
    </w:p>
    <w:p w:rsidR="00792CB3" w:rsidRDefault="005362F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:rsidR="00792CB3" w:rsidRPr="00140749" w:rsidRDefault="00792CB3" w:rsidP="00792CB3">
      <w:pPr>
        <w:spacing w:line="360" w:lineRule="auto"/>
        <w:ind w:left="284" w:hanging="284"/>
        <w:contextualSpacing/>
        <w:rPr>
          <w:rFonts w:ascii="Arial" w:hAnsi="Arial"/>
          <w:b/>
          <w:szCs w:val="22"/>
          <w:lang w:eastAsia="en-US"/>
        </w:rPr>
      </w:pP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1</w:t>
      </w:r>
      <w:r w:rsidRPr="00333A42">
        <w:rPr>
          <w:rFonts w:ascii="Arial" w:hAnsi="Arial"/>
          <w:szCs w:val="22"/>
          <w:lang w:val="en-US" w:eastAsia="en-US"/>
        </w:rPr>
        <w:t xml:space="preserve">. M. Vince, </w:t>
      </w:r>
      <w:r w:rsidRPr="00140749">
        <w:rPr>
          <w:rFonts w:ascii="Arial" w:hAnsi="Arial"/>
          <w:i/>
          <w:szCs w:val="22"/>
          <w:lang w:val="en-US" w:eastAsia="en-US"/>
        </w:rPr>
        <w:t>Intermediate Language Practice</w:t>
      </w:r>
      <w:r w:rsidRPr="00333A42">
        <w:rPr>
          <w:rFonts w:ascii="Arial" w:hAnsi="Arial"/>
          <w:szCs w:val="22"/>
          <w:lang w:val="en-US" w:eastAsia="en-US"/>
        </w:rPr>
        <w:t>.</w:t>
      </w: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2</w:t>
      </w:r>
      <w:r w:rsidRPr="00333A42">
        <w:rPr>
          <w:rFonts w:ascii="Arial" w:hAnsi="Arial"/>
          <w:szCs w:val="22"/>
          <w:lang w:val="en-US" w:eastAsia="en-US"/>
        </w:rPr>
        <w:t xml:space="preserve">. V. Evans, J. Dooley </w:t>
      </w:r>
      <w:r w:rsidRPr="00140749">
        <w:rPr>
          <w:rFonts w:ascii="Arial" w:hAnsi="Arial"/>
          <w:i/>
          <w:szCs w:val="22"/>
          <w:lang w:val="en-US" w:eastAsia="en-US"/>
        </w:rPr>
        <w:t>Grammarway</w:t>
      </w:r>
      <w:r w:rsidRPr="00333A42">
        <w:rPr>
          <w:rFonts w:ascii="Arial" w:hAnsi="Arial"/>
          <w:szCs w:val="22"/>
          <w:lang w:val="en-US" w:eastAsia="en-US"/>
        </w:rPr>
        <w:t xml:space="preserve"> </w:t>
      </w:r>
      <w:r w:rsidRPr="00140749">
        <w:rPr>
          <w:rFonts w:ascii="Arial" w:hAnsi="Arial"/>
          <w:i/>
          <w:szCs w:val="22"/>
          <w:lang w:val="en-US" w:eastAsia="en-US"/>
        </w:rPr>
        <w:t>3</w:t>
      </w:r>
      <w:r w:rsidRPr="00333A42">
        <w:rPr>
          <w:rFonts w:ascii="Arial" w:hAnsi="Arial"/>
          <w:szCs w:val="22"/>
          <w:lang w:val="en-US" w:eastAsia="en-US"/>
        </w:rPr>
        <w:t>.</w:t>
      </w: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3</w:t>
      </w:r>
      <w:r w:rsidRPr="00333A42">
        <w:rPr>
          <w:rFonts w:ascii="Arial" w:hAnsi="Arial"/>
          <w:szCs w:val="22"/>
          <w:lang w:val="en-US" w:eastAsia="en-US"/>
        </w:rPr>
        <w:t xml:space="preserve">. S. Sherin, </w:t>
      </w:r>
      <w:r w:rsidRPr="00140749">
        <w:rPr>
          <w:rFonts w:ascii="Arial" w:hAnsi="Arial"/>
          <w:i/>
          <w:szCs w:val="22"/>
          <w:lang w:val="en-US" w:eastAsia="en-US"/>
        </w:rPr>
        <w:t>Spotlight on Britain</w:t>
      </w:r>
      <w:r w:rsidRPr="00333A42">
        <w:rPr>
          <w:rFonts w:ascii="Arial" w:hAnsi="Arial"/>
          <w:szCs w:val="22"/>
          <w:lang w:val="en-US" w:eastAsia="en-US"/>
        </w:rPr>
        <w:t>.</w:t>
      </w: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964321">
        <w:rPr>
          <w:rFonts w:ascii="Arial" w:hAnsi="Arial"/>
          <w:b/>
          <w:szCs w:val="22"/>
          <w:lang w:val="en-US" w:eastAsia="en-US"/>
        </w:rPr>
        <w:t>4</w:t>
      </w:r>
      <w:r w:rsidRPr="00333A42">
        <w:rPr>
          <w:rFonts w:ascii="Arial" w:hAnsi="Arial"/>
          <w:szCs w:val="22"/>
          <w:lang w:val="en-US" w:eastAsia="en-US"/>
        </w:rPr>
        <w:t xml:space="preserve">. R. Falk, </w:t>
      </w:r>
      <w:r w:rsidRPr="00140749">
        <w:rPr>
          <w:rFonts w:ascii="Arial" w:hAnsi="Arial"/>
          <w:i/>
          <w:szCs w:val="22"/>
          <w:lang w:val="en-US" w:eastAsia="en-US"/>
        </w:rPr>
        <w:t>Spotlight on the USA</w:t>
      </w:r>
      <w:r w:rsidRPr="00333A42">
        <w:rPr>
          <w:rFonts w:ascii="Arial" w:hAnsi="Arial"/>
          <w:szCs w:val="22"/>
          <w:lang w:val="en-US" w:eastAsia="en-US"/>
        </w:rPr>
        <w:t>.</w:t>
      </w: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964321">
        <w:rPr>
          <w:rFonts w:ascii="Arial" w:hAnsi="Arial"/>
          <w:b/>
          <w:szCs w:val="22"/>
          <w:lang w:eastAsia="en-US"/>
        </w:rPr>
        <w:t>5</w:t>
      </w:r>
      <w:r w:rsidRPr="00333A42">
        <w:rPr>
          <w:rFonts w:ascii="Arial" w:hAnsi="Arial"/>
          <w:szCs w:val="22"/>
          <w:lang w:eastAsia="en-US"/>
        </w:rPr>
        <w:t>. poniższe strony internetowe:</w:t>
      </w:r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6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https://kids.nationalgeographic.com/geography/countries/article/united-states</w:t>
        </w:r>
      </w:hyperlink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7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https://travel.usnews.com/gallery/top-tourist-attractions-in-every-state</w:t>
        </w:r>
      </w:hyperlink>
      <w:r w:rsidR="00792CB3">
        <w:rPr>
          <w:rFonts w:ascii="Arial" w:hAnsi="Arial"/>
          <w:szCs w:val="22"/>
          <w:lang w:eastAsia="en-US"/>
        </w:rPr>
        <w:t xml:space="preserve"> </w:t>
      </w:r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8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https://www.timeout.com/usa/things-to-do/best-attractions-in-usa</w:t>
        </w:r>
      </w:hyperlink>
      <w:r w:rsidR="00792CB3">
        <w:rPr>
          <w:rFonts w:ascii="Arial" w:hAnsi="Arial"/>
          <w:szCs w:val="22"/>
          <w:lang w:eastAsia="en-US"/>
        </w:rPr>
        <w:t xml:space="preserve"> </w:t>
      </w:r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9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https://www.sprachcaffe.com/polski/usa/przewodnik.htm</w:t>
        </w:r>
      </w:hyperlink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0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http://projectbritain.com/</w:t>
        </w:r>
      </w:hyperlink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1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https://kids.nationalgeographic.com/geography/countries/article/united-kingdom</w:t>
        </w:r>
      </w:hyperlink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2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https://www.touristengland.com/england-tourist-attractions/</w:t>
        </w:r>
      </w:hyperlink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3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https://www.planetware.com/england/best-places-to-visit-in-the-uk-eng-1-2.htm</w:t>
        </w:r>
      </w:hyperlink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4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https://www.campingandcaravanningclub.co.uk/advice/discover/uk-tourist-attractions/</w:t>
        </w:r>
      </w:hyperlink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5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https://www.travelonline.com/usa</w:t>
        </w:r>
      </w:hyperlink>
    </w:p>
    <w:p w:rsidR="00792CB3" w:rsidRDefault="00412D25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6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https://www.thoughtco.com/facts-about-the-united-states-1435744</w:t>
        </w:r>
      </w:hyperlink>
    </w:p>
    <w:p w:rsidR="00792CB3" w:rsidRDefault="00333A42" w:rsidP="00792CB3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 xml:space="preserve">Uwaga! W przypadku awarii serwerów lub innych problemów technicznych, niektóre z powyższych linków </w:t>
      </w:r>
    </w:p>
    <w:p w:rsidR="00964321" w:rsidRDefault="00333A42" w:rsidP="00792CB3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mogą chwilowo być nieaktywne</w:t>
      </w:r>
    </w:p>
    <w:p w:rsidR="00792CB3" w:rsidRDefault="00792CB3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:rsidR="00140749" w:rsidRDefault="00140749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:rsidR="00140749" w:rsidRDefault="00140749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:rsidR="00855983" w:rsidRPr="00855983" w:rsidRDefault="00855983" w:rsidP="00792CB3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outlineLvl w:val="1"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lastRenderedPageBreak/>
        <w:t>Etap rejonowy</w:t>
      </w:r>
    </w:p>
    <w:p w:rsidR="00D55B1B" w:rsidRDefault="00D55B1B" w:rsidP="00792C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D55B1B">
        <w:rPr>
          <w:rFonts w:ascii="Arial" w:hAnsi="Arial" w:cs="Arial"/>
          <w:b/>
          <w:lang w:eastAsia="en-US"/>
        </w:rPr>
        <w:t xml:space="preserve">I. </w:t>
      </w:r>
      <w:r w:rsidRPr="00D55B1B">
        <w:rPr>
          <w:rFonts w:ascii="Arial" w:hAnsi="Arial" w:cs="Arial"/>
          <w:lang w:eastAsia="en-US"/>
        </w:rPr>
        <w:t>Od uczestnika konkursu wymagana jest wiedza i umiejętności z etapu szkolnego oraz wiedza i umiejętności wykraczające poza podstawę programową dla szkoły podstawowej</w:t>
      </w:r>
      <w:r>
        <w:rPr>
          <w:rFonts w:ascii="Arial" w:hAnsi="Arial" w:cs="Arial"/>
          <w:lang w:eastAsia="en-US"/>
        </w:rPr>
        <w:t>:</w:t>
      </w:r>
    </w:p>
    <w:p w:rsidR="00D55B1B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D55B1B" w:rsidRPr="009F4497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t>1</w:t>
      </w:r>
      <w:r w:rsidRPr="009F4497">
        <w:rPr>
          <w:rFonts w:ascii="Arial" w:hAnsi="Arial" w:cs="Arial"/>
        </w:rPr>
        <w:t>. Struktury gramatyczne: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Czas Past Perfect Continuous,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III okres warunkowy;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Strona bierna we wszystkich czasach;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Konstrukcja used to/would;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Wyrażenia had better, it’s high time;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Konstrukcja have/get something done;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Mowa zależna z różnymi czasownikami wprowadzajacymi (np. </w:t>
      </w:r>
      <w:r>
        <w:rPr>
          <w:rFonts w:cs="Arial"/>
          <w:szCs w:val="24"/>
        </w:rPr>
        <w:t>a</w:t>
      </w:r>
      <w:r w:rsidRPr="009F4497">
        <w:rPr>
          <w:rFonts w:cs="Arial"/>
          <w:szCs w:val="24"/>
        </w:rPr>
        <w:t xml:space="preserve">dmit);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Czasowniki modalne w czasie przeszłym;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Konstrukcje be/get used to;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>Imiesłów czynny i bierny; współczesny i uprzedni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Rzeczowniki występujące tylko w formie pojedynczej;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Liczebniki ułamkowe i dziesiętne;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wykrzyknikowe; zdania podrzędnie złożone podmiotowe, orzecznikowe, dopełnieniowe i okolicznikowe;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bezokolicznikowe i gerundialne; </w:t>
      </w:r>
    </w:p>
    <w:p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>Cleft sentences</w:t>
      </w:r>
    </w:p>
    <w:p w:rsidR="00D55B1B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>Konstrukcje: so am I, neither am I</w:t>
      </w:r>
    </w:p>
    <w:p w:rsidR="00D55B1B" w:rsidRPr="00413097" w:rsidRDefault="00D55B1B" w:rsidP="00D55B1B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lang w:val="en-GB"/>
        </w:rPr>
      </w:pPr>
    </w:p>
    <w:p w:rsidR="00D55B1B" w:rsidRPr="009F4497" w:rsidRDefault="00D55B1B" w:rsidP="00D55B1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>Słowotwórstwo: tworzenie wyrazów pochodnych od rzeczowników, czasowników, przysłówków, przymiotników, liczebników, zaimków – z użyciem jednej lub więcej cząstek słowotwórczych</w:t>
      </w:r>
    </w:p>
    <w:p w:rsidR="00D55B1B" w:rsidRPr="002448F3" w:rsidRDefault="00D55B1B" w:rsidP="00D55B1B">
      <w:pPr>
        <w:spacing w:after="120" w:line="276" w:lineRule="auto"/>
        <w:rPr>
          <w:rFonts w:cs="Arial"/>
        </w:rPr>
      </w:pPr>
    </w:p>
    <w:p w:rsidR="00D55B1B" w:rsidRPr="009F4497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 w:rsidRPr="009F4497">
        <w:rPr>
          <w:rFonts w:ascii="Arial" w:hAnsi="Arial" w:cs="Arial"/>
        </w:rPr>
        <w:t>Środki leksykalne</w:t>
      </w:r>
      <w:r>
        <w:rPr>
          <w:rFonts w:ascii="Arial" w:hAnsi="Arial" w:cs="Arial"/>
        </w:rPr>
        <w:t xml:space="preserve"> dotyczące następujących obszarów</w:t>
      </w:r>
      <w:r w:rsidRPr="009F4497">
        <w:rPr>
          <w:rFonts w:ascii="Arial" w:hAnsi="Arial" w:cs="Arial"/>
        </w:rPr>
        <w:t>: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Człowiek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s</w:t>
      </w:r>
      <w:r w:rsidRPr="00A1049A">
        <w:rPr>
          <w:rFonts w:ascii="Arial" w:hAnsi="Arial" w:cs="Arial"/>
        </w:rPr>
        <w:t>ystem wartości, poczucie tożsamości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Miejsce zamieszkania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a</w:t>
      </w:r>
      <w:r w:rsidRPr="00A1049A">
        <w:rPr>
          <w:rFonts w:ascii="Arial" w:hAnsi="Arial" w:cs="Arial"/>
        </w:rPr>
        <w:t>rchitektura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Edukacja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s</w:t>
      </w:r>
      <w:r w:rsidRPr="00A1049A">
        <w:rPr>
          <w:rFonts w:ascii="Arial" w:hAnsi="Arial" w:cs="Arial"/>
        </w:rPr>
        <w:t>ystem oświaty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Praca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r</w:t>
      </w:r>
      <w:r w:rsidRPr="00A1049A">
        <w:rPr>
          <w:rFonts w:ascii="Arial" w:hAnsi="Arial" w:cs="Arial"/>
        </w:rPr>
        <w:t>ynek pracy, kariera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Życie prywatne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k</w:t>
      </w:r>
      <w:r w:rsidRPr="00A1049A">
        <w:rPr>
          <w:rFonts w:ascii="Arial" w:hAnsi="Arial" w:cs="Arial"/>
        </w:rPr>
        <w:t>onflikty i problemy, styl życia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Żywienie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z</w:t>
      </w:r>
      <w:r w:rsidRPr="00A1049A">
        <w:rPr>
          <w:rFonts w:ascii="Arial" w:hAnsi="Arial" w:cs="Arial"/>
        </w:rPr>
        <w:t>aburzenia odżywiania, lokale gastronomiczne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Zakupy i usługi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r</w:t>
      </w:r>
      <w:r w:rsidRPr="00A1049A">
        <w:rPr>
          <w:rFonts w:ascii="Arial" w:hAnsi="Arial" w:cs="Arial"/>
        </w:rPr>
        <w:t>eklamacje, usługi bankowe i ubezpieczeniowe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Podróżowanie i turystyka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a</w:t>
      </w:r>
      <w:r w:rsidRPr="00A1049A">
        <w:rPr>
          <w:rFonts w:ascii="Arial" w:hAnsi="Arial" w:cs="Arial"/>
        </w:rPr>
        <w:t>warie i wypadki w podróży, ruch uliczny, bezpieczeństwo w podróży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Kultura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t</w:t>
      </w:r>
      <w:r w:rsidRPr="00A1049A">
        <w:rPr>
          <w:rFonts w:ascii="Arial" w:hAnsi="Arial" w:cs="Arial"/>
        </w:rPr>
        <w:t>wórcy i ich dzieła, uczestnictwo w kulturze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lastRenderedPageBreak/>
        <w:t>Sport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i</w:t>
      </w:r>
      <w:r w:rsidRPr="00A1049A">
        <w:rPr>
          <w:rFonts w:ascii="Arial" w:hAnsi="Arial" w:cs="Arial"/>
        </w:rPr>
        <w:t>mprezy sportowe, obiekty sportowe, problemy współczesnego sportu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Zdrowie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u</w:t>
      </w:r>
      <w:r w:rsidRPr="00A1049A">
        <w:rPr>
          <w:rFonts w:ascii="Arial" w:hAnsi="Arial" w:cs="Arial"/>
        </w:rPr>
        <w:t>zależnienia, niepełnosprawność, choroby cywilizacyjne, pierwsza pomoc w nagłych wypadkach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Nauka i technika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p</w:t>
      </w:r>
      <w:r w:rsidRPr="00A1049A">
        <w:rPr>
          <w:rFonts w:ascii="Arial" w:hAnsi="Arial" w:cs="Arial"/>
        </w:rPr>
        <w:t>rzestrzeń kosmiczna, odkrycia naukowe, wynalazki, szanse i zagrożenia związane z postępem cywilizacyjnym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Świat przyrody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k</w:t>
      </w:r>
      <w:r w:rsidRPr="00A1049A">
        <w:rPr>
          <w:rFonts w:ascii="Arial" w:hAnsi="Arial" w:cs="Arial"/>
        </w:rPr>
        <w:t>lęski żywiołowe</w:t>
      </w:r>
      <w:r w:rsidR="00A1049A" w:rsidRPr="00A1049A">
        <w:rPr>
          <w:rFonts w:ascii="Arial" w:hAnsi="Arial" w:cs="Arial"/>
        </w:rPr>
        <w:t>)</w:t>
      </w:r>
    </w:p>
    <w:p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Życie społeczne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p</w:t>
      </w:r>
      <w:r w:rsidRPr="00A1049A">
        <w:rPr>
          <w:rFonts w:ascii="Arial" w:hAnsi="Arial" w:cs="Arial"/>
        </w:rPr>
        <w:t>roblemy globalne, prawa człowieka, religie, polityka, gospodarka, organizacje społeczne i międzynarodowe</w:t>
      </w:r>
      <w:r w:rsidR="00A1049A" w:rsidRPr="00A1049A">
        <w:rPr>
          <w:rFonts w:ascii="Arial" w:hAnsi="Arial" w:cs="Arial"/>
        </w:rPr>
        <w:t>)</w:t>
      </w:r>
    </w:p>
    <w:p w:rsidR="00D55B1B" w:rsidRPr="002448F3" w:rsidRDefault="00D55B1B" w:rsidP="00D55B1B">
      <w:pPr>
        <w:spacing w:after="120" w:line="276" w:lineRule="auto"/>
        <w:rPr>
          <w:rFonts w:cs="Arial"/>
        </w:rPr>
      </w:pPr>
    </w:p>
    <w:p w:rsidR="00D55B1B" w:rsidRDefault="00D55B1B" w:rsidP="00D55B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t>3</w:t>
      </w:r>
      <w:r w:rsidRPr="009F4497">
        <w:rPr>
          <w:rFonts w:ascii="Arial" w:hAnsi="Arial" w:cs="Arial"/>
        </w:rPr>
        <w:t>. Znajomość kultury Zjednoczonego Królestwa i Stanów Zjednoczonych Ameryki: świąt, tradycji, zwyczajów i uroczystości.</w:t>
      </w:r>
    </w:p>
    <w:p w:rsidR="00D55B1B" w:rsidRPr="00D55B1B" w:rsidRDefault="00D55B1B" w:rsidP="00D55B1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</w:p>
    <w:p w:rsidR="00855983" w:rsidRPr="00855983" w:rsidRDefault="005362F0" w:rsidP="00792C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:rsidR="00855983" w:rsidRPr="00855983" w:rsidRDefault="00855983" w:rsidP="00792CB3">
      <w:pPr>
        <w:spacing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:rsidR="0080307B" w:rsidRPr="009F4497" w:rsidRDefault="0080307B" w:rsidP="0080307B">
      <w:pPr>
        <w:spacing w:after="120"/>
        <w:rPr>
          <w:rFonts w:ascii="Arial" w:hAnsi="Arial" w:cs="Arial"/>
          <w:lang w:val="en-US"/>
        </w:rPr>
      </w:pPr>
      <w:r w:rsidRPr="009F4497">
        <w:rPr>
          <w:rFonts w:ascii="Arial" w:hAnsi="Arial" w:cs="Arial"/>
          <w:lang w:val="en-US"/>
        </w:rPr>
        <w:t xml:space="preserve">1. V. Evans, J. Dooley </w:t>
      </w:r>
      <w:r w:rsidRPr="009F4497">
        <w:rPr>
          <w:rFonts w:ascii="Arial" w:hAnsi="Arial" w:cs="Arial"/>
          <w:i/>
          <w:lang w:val="en-US"/>
        </w:rPr>
        <w:t>Grammarway 4</w:t>
      </w:r>
    </w:p>
    <w:p w:rsidR="0080307B" w:rsidRPr="009F4497" w:rsidRDefault="0080307B" w:rsidP="0080307B">
      <w:pPr>
        <w:spacing w:after="120"/>
        <w:rPr>
          <w:rFonts w:ascii="Arial" w:hAnsi="Arial" w:cs="Arial"/>
          <w:i/>
          <w:lang w:val="en-US"/>
        </w:rPr>
      </w:pPr>
      <w:r w:rsidRPr="009F4497">
        <w:rPr>
          <w:rFonts w:ascii="Arial" w:hAnsi="Arial" w:cs="Arial"/>
          <w:lang w:val="en-US"/>
        </w:rPr>
        <w:t xml:space="preserve">2. M. Vince </w:t>
      </w:r>
      <w:r w:rsidRPr="009F4497">
        <w:rPr>
          <w:rFonts w:ascii="Arial" w:hAnsi="Arial" w:cs="Arial"/>
          <w:i/>
          <w:lang w:val="en-US"/>
        </w:rPr>
        <w:t>Language Practice for First</w:t>
      </w:r>
    </w:p>
    <w:p w:rsidR="0080307B" w:rsidRDefault="0080307B" w:rsidP="0080307B">
      <w:pPr>
        <w:spacing w:after="120"/>
        <w:rPr>
          <w:rFonts w:ascii="Arial" w:hAnsi="Arial" w:cs="Arial"/>
          <w:i/>
          <w:lang w:val="en-US"/>
        </w:rPr>
      </w:pPr>
      <w:r w:rsidRPr="009F4497">
        <w:rPr>
          <w:rFonts w:ascii="Arial" w:hAnsi="Arial" w:cs="Arial"/>
          <w:lang w:val="en-US"/>
        </w:rPr>
        <w:t xml:space="preserve">3. M. McCarthy, F. O’Dell </w:t>
      </w:r>
      <w:r w:rsidRPr="009F4497">
        <w:rPr>
          <w:rFonts w:ascii="Arial" w:hAnsi="Arial" w:cs="Arial"/>
          <w:i/>
          <w:lang w:val="en-US"/>
        </w:rPr>
        <w:t>English Vocabulary in use: Upper-intermediate</w:t>
      </w:r>
    </w:p>
    <w:p w:rsidR="0080307B" w:rsidRDefault="0080307B" w:rsidP="0080307B">
      <w:pPr>
        <w:spacing w:after="120"/>
        <w:rPr>
          <w:rFonts w:ascii="Arial" w:hAnsi="Arial" w:cs="Arial"/>
        </w:rPr>
      </w:pPr>
      <w:r w:rsidRPr="00655D6A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poniższe</w:t>
      </w:r>
      <w:r w:rsidRPr="002448F3">
        <w:rPr>
          <w:rFonts w:ascii="Arial" w:hAnsi="Arial" w:cs="Arial"/>
        </w:rPr>
        <w:t xml:space="preserve"> strony internetowe</w:t>
      </w:r>
      <w:r>
        <w:rPr>
          <w:rFonts w:ascii="Arial" w:hAnsi="Arial" w:cs="Arial"/>
        </w:rPr>
        <w:t>:</w:t>
      </w:r>
    </w:p>
    <w:p w:rsidR="0080307B" w:rsidRPr="00060CC0" w:rsidRDefault="00412D25" w:rsidP="0080307B">
      <w:pPr>
        <w:spacing w:after="120"/>
        <w:rPr>
          <w:rFonts w:ascii="Arial" w:eastAsiaTheme="majorEastAsia" w:hAnsi="Arial" w:cs="Arial"/>
        </w:rPr>
      </w:pPr>
      <w:hyperlink r:id="rId17" w:history="1">
        <w:r w:rsidR="0080307B" w:rsidRPr="00060CC0">
          <w:rPr>
            <w:rStyle w:val="Hipercze"/>
            <w:rFonts w:ascii="Arial" w:eastAsiaTheme="majorEastAsia" w:hAnsi="Arial" w:cs="Arial"/>
          </w:rPr>
          <w:t>https://en.wikipedia.org/wiki/English_festivals</w:t>
        </w:r>
      </w:hyperlink>
    </w:p>
    <w:p w:rsidR="0080307B" w:rsidRPr="00060CC0" w:rsidRDefault="00412D25" w:rsidP="0080307B">
      <w:pPr>
        <w:spacing w:after="120"/>
        <w:rPr>
          <w:rFonts w:ascii="Arial" w:hAnsi="Arial" w:cs="Arial"/>
          <w:lang w:eastAsia="en-US"/>
        </w:rPr>
      </w:pPr>
      <w:hyperlink r:id="rId18" w:history="1">
        <w:r w:rsidR="0080307B" w:rsidRPr="00060CC0">
          <w:rPr>
            <w:rStyle w:val="Hipercze"/>
            <w:rFonts w:ascii="Arial" w:eastAsiaTheme="majorEastAsia" w:hAnsi="Arial" w:cs="Arial"/>
          </w:rPr>
          <w:t>https://holidappy.com/holidays/List-of-United-Kingdom-Holidays-and-Celebrations</w:t>
        </w:r>
      </w:hyperlink>
    </w:p>
    <w:p w:rsidR="0080307B" w:rsidRPr="00413097" w:rsidRDefault="00412D25" w:rsidP="0080307B">
      <w:pPr>
        <w:spacing w:after="120"/>
        <w:rPr>
          <w:rFonts w:ascii="Arial" w:hAnsi="Arial" w:cs="Arial"/>
        </w:rPr>
      </w:pPr>
      <w:hyperlink r:id="rId19" w:history="1">
        <w:r w:rsidR="0080307B" w:rsidRPr="00413097">
          <w:rPr>
            <w:rStyle w:val="Hipercze"/>
            <w:rFonts w:ascii="Arial" w:eastAsiaTheme="majorEastAsia" w:hAnsi="Arial" w:cs="Arial"/>
          </w:rPr>
          <w:t>http://studylinks.co.uk/festivals-holidays-and-events-in-the-uk-a-guide-for-international-students/</w:t>
        </w:r>
      </w:hyperlink>
    </w:p>
    <w:p w:rsidR="0080307B" w:rsidRPr="00413097" w:rsidRDefault="00412D25" w:rsidP="0080307B">
      <w:pPr>
        <w:spacing w:after="120"/>
        <w:rPr>
          <w:rFonts w:ascii="Arial" w:hAnsi="Arial" w:cs="Arial"/>
        </w:rPr>
      </w:pPr>
      <w:hyperlink r:id="rId20" w:history="1">
        <w:r w:rsidR="0080307B" w:rsidRPr="00413097">
          <w:rPr>
            <w:rStyle w:val="Hipercze"/>
            <w:rFonts w:ascii="Arial" w:hAnsi="Arial" w:cs="Arial"/>
          </w:rPr>
          <w:t>http://projectbritain.com/index/festivals.htm</w:t>
        </w:r>
      </w:hyperlink>
    </w:p>
    <w:p w:rsidR="0080307B" w:rsidRDefault="00412D25" w:rsidP="0080307B">
      <w:pPr>
        <w:spacing w:after="120"/>
        <w:rPr>
          <w:rStyle w:val="Hipercze"/>
          <w:rFonts w:ascii="Arial" w:eastAsiaTheme="majorEastAsia" w:hAnsi="Arial" w:cs="Arial"/>
          <w:color w:val="auto"/>
          <w:u w:val="none"/>
        </w:rPr>
      </w:pPr>
      <w:hyperlink r:id="rId21" w:history="1">
        <w:r w:rsidR="0080307B" w:rsidRPr="00413097">
          <w:rPr>
            <w:rStyle w:val="Hipercze"/>
            <w:rFonts w:ascii="Arial" w:eastAsiaTheme="majorEastAsia" w:hAnsi="Arial" w:cs="Arial"/>
          </w:rPr>
          <w:t>https://holidappy.com/holidays/List-of-American-USA-Holidays-and-Celebrations</w:t>
        </w:r>
      </w:hyperlink>
    </w:p>
    <w:p w:rsidR="0080307B" w:rsidRPr="0080307B" w:rsidRDefault="0080307B" w:rsidP="0080307B">
      <w:pPr>
        <w:spacing w:after="120"/>
        <w:rPr>
          <w:rFonts w:ascii="Arial" w:hAnsi="Arial" w:cs="Arial"/>
          <w:u w:val="single"/>
        </w:rPr>
      </w:pPr>
      <w:r w:rsidRPr="0080307B">
        <w:rPr>
          <w:rFonts w:ascii="Arial" w:hAnsi="Arial" w:cs="Arial"/>
          <w:u w:val="single"/>
        </w:rPr>
        <w:t>https://icalendars.net/celebrations/</w:t>
      </w:r>
    </w:p>
    <w:p w:rsidR="0080307B" w:rsidRPr="00413097" w:rsidRDefault="00412D25" w:rsidP="0080307B">
      <w:pPr>
        <w:spacing w:after="120"/>
        <w:rPr>
          <w:rFonts w:ascii="Arial" w:hAnsi="Arial" w:cs="Arial"/>
        </w:rPr>
      </w:pPr>
      <w:hyperlink r:id="rId22" w:history="1">
        <w:r w:rsidR="0080307B" w:rsidRPr="00413097">
          <w:rPr>
            <w:rStyle w:val="Hipercze"/>
            <w:rFonts w:ascii="Arial" w:eastAsiaTheme="majorEastAsia" w:hAnsi="Arial" w:cs="Arial"/>
          </w:rPr>
          <w:t>https://usa.usembassy.de/holidays.htm</w:t>
        </w:r>
      </w:hyperlink>
    </w:p>
    <w:p w:rsidR="0080307B" w:rsidRPr="00413097" w:rsidRDefault="00412D25" w:rsidP="0080307B">
      <w:pPr>
        <w:spacing w:after="120"/>
        <w:rPr>
          <w:rFonts w:ascii="Arial" w:hAnsi="Arial" w:cs="Arial"/>
        </w:rPr>
      </w:pPr>
      <w:hyperlink r:id="rId23" w:history="1">
        <w:r w:rsidR="0080307B" w:rsidRPr="00413097">
          <w:rPr>
            <w:rStyle w:val="Hipercze"/>
            <w:rFonts w:ascii="Arial" w:eastAsiaTheme="majorEastAsia" w:hAnsi="Arial" w:cs="Arial"/>
          </w:rPr>
          <w:t>https://americanenglish.state.gov/resources/celebrate-holidays-usa</w:t>
        </w:r>
      </w:hyperlink>
    </w:p>
    <w:p w:rsidR="0080307B" w:rsidRDefault="0080307B" w:rsidP="0080307B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 xml:space="preserve">Uwaga! W przypadku awarii serwerów lub innych problemów technicznych, niektóre z powyższych linków </w:t>
      </w:r>
    </w:p>
    <w:p w:rsidR="0080307B" w:rsidRDefault="0080307B" w:rsidP="0080307B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mogą chwilowo być nieaktywne</w:t>
      </w:r>
    </w:p>
    <w:p w:rsidR="0080307B" w:rsidRDefault="0080307B" w:rsidP="0080307B">
      <w:pPr>
        <w:spacing w:after="120"/>
        <w:rPr>
          <w:rFonts w:ascii="Arial" w:hAnsi="Arial" w:cs="Arial"/>
          <w:i/>
        </w:rPr>
      </w:pPr>
    </w:p>
    <w:p w:rsidR="00140749" w:rsidRDefault="00140749" w:rsidP="0080307B">
      <w:pPr>
        <w:spacing w:after="120"/>
        <w:rPr>
          <w:rFonts w:ascii="Arial" w:hAnsi="Arial" w:cs="Arial"/>
          <w:i/>
        </w:rPr>
      </w:pPr>
    </w:p>
    <w:p w:rsidR="00140749" w:rsidRDefault="00140749" w:rsidP="0080307B">
      <w:pPr>
        <w:spacing w:after="120"/>
        <w:rPr>
          <w:rFonts w:ascii="Arial" w:hAnsi="Arial" w:cs="Arial"/>
          <w:i/>
        </w:rPr>
      </w:pPr>
    </w:p>
    <w:p w:rsidR="00140749" w:rsidRDefault="00140749" w:rsidP="0080307B">
      <w:pPr>
        <w:spacing w:after="120"/>
        <w:rPr>
          <w:rFonts w:ascii="Arial" w:hAnsi="Arial" w:cs="Arial"/>
          <w:i/>
        </w:rPr>
      </w:pPr>
    </w:p>
    <w:p w:rsidR="00140749" w:rsidRPr="0080307B" w:rsidRDefault="00140749" w:rsidP="0080307B">
      <w:pPr>
        <w:spacing w:after="120"/>
        <w:rPr>
          <w:rFonts w:ascii="Arial" w:hAnsi="Arial" w:cs="Arial"/>
          <w:i/>
        </w:rPr>
      </w:pPr>
    </w:p>
    <w:p w:rsidR="00855983" w:rsidRPr="00855983" w:rsidRDefault="00774DB7" w:rsidP="00792CB3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outlineLvl w:val="1"/>
        <w:rPr>
          <w:rFonts w:ascii="Arial" w:hAnsi="Arial"/>
          <w:b/>
          <w:bCs/>
          <w:szCs w:val="20"/>
          <w:u w:val="single"/>
          <w:lang w:eastAsia="ar-SA"/>
        </w:rPr>
      </w:pPr>
      <w:r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lastRenderedPageBreak/>
        <w:t>Etap</w:t>
      </w:r>
      <w:r w:rsidR="00855983" w:rsidRPr="00855983">
        <w:rPr>
          <w:rFonts w:ascii="Arial" w:hAnsi="Arial"/>
          <w:b/>
          <w:bCs/>
          <w:color w:val="000000"/>
          <w:szCs w:val="20"/>
          <w:u w:val="single"/>
          <w:lang w:eastAsia="ar-SA"/>
        </w:rPr>
        <w:t xml:space="preserve"> </w:t>
      </w:r>
      <w:r w:rsidR="00855983" w:rsidRPr="00855983">
        <w:rPr>
          <w:rFonts w:ascii="Arial" w:hAnsi="Arial"/>
          <w:b/>
          <w:bCs/>
          <w:szCs w:val="20"/>
          <w:u w:val="single"/>
          <w:lang w:val="x-none" w:eastAsia="ar-SA"/>
        </w:rPr>
        <w:t>wo</w:t>
      </w:r>
      <w:r w:rsidR="00855983" w:rsidRPr="00855983">
        <w:rPr>
          <w:rFonts w:ascii="Arial" w:hAnsi="Arial"/>
          <w:b/>
          <w:bCs/>
          <w:szCs w:val="20"/>
          <w:u w:val="single"/>
          <w:lang w:eastAsia="ar-SA"/>
        </w:rPr>
        <w:t>jewódzki</w:t>
      </w:r>
    </w:p>
    <w:p w:rsidR="00855983" w:rsidRPr="0080307B" w:rsidRDefault="00855983" w:rsidP="008030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</w:rPr>
      </w:pPr>
      <w:r w:rsidRPr="0080307B">
        <w:rPr>
          <w:rFonts w:cs="Arial"/>
        </w:rPr>
        <w:t xml:space="preserve">Od uczestnika konkursu wymagana </w:t>
      </w:r>
      <w:r w:rsidRPr="0080307B">
        <w:rPr>
          <w:rFonts w:cs="Arial"/>
          <w:color w:val="000000"/>
        </w:rPr>
        <w:t xml:space="preserve">jest </w:t>
      </w:r>
      <w:r w:rsidRPr="0080307B">
        <w:rPr>
          <w:rFonts w:cs="Arial"/>
        </w:rPr>
        <w:t>wiedza i umiejętności z etapu szkolnego, rejonowego oraz</w:t>
      </w:r>
      <w:r w:rsidR="0080307B" w:rsidRPr="0080307B">
        <w:rPr>
          <w:rFonts w:cs="Arial"/>
        </w:rPr>
        <w:t xml:space="preserve"> poniższe wymagania</w:t>
      </w:r>
      <w:r w:rsidRPr="0080307B">
        <w:rPr>
          <w:rFonts w:cs="Arial"/>
        </w:rPr>
        <w:t>:</w:t>
      </w:r>
    </w:p>
    <w:p w:rsidR="0080307B" w:rsidRPr="0080307B" w:rsidRDefault="0080307B" w:rsidP="0080307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1</w:t>
      </w:r>
      <w:r w:rsidRPr="0080307B">
        <w:rPr>
          <w:rFonts w:ascii="Arial" w:hAnsi="Arial" w:cs="Arial"/>
        </w:rPr>
        <w:t>. Uczeń tworzy spójne i logiczne wypowiedzi pisemne, np. list/mail prywatny, notatka, ogłoszenie, zaproszenie, historyjkę, wpis na blogu/na forum internetowym.</w:t>
      </w:r>
    </w:p>
    <w:p w:rsidR="0080307B" w:rsidRPr="0080307B" w:rsidRDefault="0080307B" w:rsidP="0080307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2</w:t>
      </w:r>
      <w:r w:rsidRPr="0080307B">
        <w:rPr>
          <w:rFonts w:ascii="Arial" w:hAnsi="Arial" w:cs="Arial"/>
        </w:rPr>
        <w:t>. Uczeń reaguje w formie tekstu pisanego w typowych sytuacjach, np. wyraża swoje opinie, pyta o opinie; wyraża swoje upodobania, intencje i pragnienia, itp.</w:t>
      </w:r>
    </w:p>
    <w:p w:rsidR="0080307B" w:rsidRDefault="0080307B" w:rsidP="0080307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55983" w:rsidRPr="0080307B" w:rsidRDefault="0080307B" w:rsidP="0080307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</w:t>
      </w:r>
      <w:r w:rsidR="00855983" w:rsidRPr="0080307B">
        <w:rPr>
          <w:rFonts w:ascii="Arial" w:hAnsi="Arial" w:cs="Arial"/>
        </w:rPr>
        <w:t>Wiedza i umiejętności wykraczające poza podstawę programową dla szkoły podstawowej</w:t>
      </w:r>
      <w:r w:rsidR="005362F0" w:rsidRPr="0080307B">
        <w:rPr>
          <w:rFonts w:ascii="Arial" w:hAnsi="Arial" w:cs="Arial"/>
        </w:rPr>
        <w:t>:</w:t>
      </w:r>
    </w:p>
    <w:p w:rsidR="0080307B" w:rsidRPr="009F4497" w:rsidRDefault="0080307B" w:rsidP="008030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80307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Cs/>
        </w:rPr>
        <w:t xml:space="preserve">. </w:t>
      </w:r>
      <w:r w:rsidRPr="009F4497">
        <w:rPr>
          <w:rFonts w:ascii="Arial" w:hAnsi="Arial" w:cs="Arial"/>
          <w:bCs/>
        </w:rPr>
        <w:t>Wyrażenia idiomatyczne</w:t>
      </w:r>
    </w:p>
    <w:p w:rsidR="0080307B" w:rsidRPr="009F4497" w:rsidRDefault="0080307B" w:rsidP="008030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80307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Cs/>
        </w:rPr>
        <w:t xml:space="preserve">. </w:t>
      </w:r>
      <w:r w:rsidRPr="009F4497">
        <w:rPr>
          <w:rFonts w:ascii="Arial" w:hAnsi="Arial" w:cs="Arial"/>
          <w:bCs/>
        </w:rPr>
        <w:t>Struktury gramatyczne:</w:t>
      </w:r>
    </w:p>
    <w:p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czasy Future Perfect i Future Perfect Continuous; </w:t>
      </w:r>
    </w:p>
    <w:p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warunkowe mieszane; </w:t>
      </w:r>
    </w:p>
    <w:p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warunkowe nierzeczywiste z: I wish, If only, suppose, supposing, I’d rather, I’d sooner; </w:t>
      </w:r>
    </w:p>
    <w:p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>konstrukcja as if/as though;</w:t>
      </w:r>
    </w:p>
    <w:p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  <w:lang w:val="en-US"/>
        </w:rPr>
        <w:t xml:space="preserve"> </w:t>
      </w:r>
      <w:r w:rsidRPr="009F4497">
        <w:rPr>
          <w:rFonts w:cs="Arial"/>
          <w:szCs w:val="24"/>
        </w:rPr>
        <w:t xml:space="preserve">inwersja; </w:t>
      </w:r>
    </w:p>
    <w:p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konstrukcje either, or, neither, nor; </w:t>
      </w:r>
    </w:p>
    <w:p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have sb do sth, get sb to do sth; </w:t>
      </w:r>
    </w:p>
    <w:p w:rsidR="0080307B" w:rsidRPr="0080307B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80307B">
        <w:rPr>
          <w:rFonts w:cs="Arial"/>
          <w:szCs w:val="24"/>
        </w:rPr>
        <w:t>formy emfatyczne typu: I do like you.</w:t>
      </w:r>
    </w:p>
    <w:p w:rsidR="0080307B" w:rsidRPr="0080307B" w:rsidRDefault="0080307B" w:rsidP="0080307B">
      <w:pPr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3</w:t>
      </w:r>
      <w:r w:rsidRPr="0080307B">
        <w:rPr>
          <w:rFonts w:ascii="Arial" w:hAnsi="Arial" w:cs="Arial"/>
        </w:rPr>
        <w:t>. Wiedza na temat sławnych Brytyjczyków i Amerykanów (postaci współczesnych i historycznych)</w:t>
      </w:r>
    </w:p>
    <w:p w:rsidR="0080307B" w:rsidRPr="0080307B" w:rsidRDefault="0080307B" w:rsidP="0080307B">
      <w:pPr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4</w:t>
      </w:r>
      <w:r w:rsidRPr="0080307B">
        <w:rPr>
          <w:rFonts w:ascii="Arial" w:hAnsi="Arial" w:cs="Arial"/>
        </w:rPr>
        <w:t xml:space="preserve">. Znajomość geografii i atrakcji turystycznych Kanady, Australii i Nowej Zelandii. </w:t>
      </w:r>
    </w:p>
    <w:p w:rsidR="0080307B" w:rsidRPr="0080307B" w:rsidRDefault="0080307B" w:rsidP="0080307B">
      <w:pPr>
        <w:spacing w:after="120"/>
        <w:rPr>
          <w:rFonts w:ascii="Arial" w:hAnsi="Arial" w:cs="Arial"/>
        </w:rPr>
      </w:pPr>
    </w:p>
    <w:p w:rsidR="005362F0" w:rsidRPr="005362F0" w:rsidRDefault="005362F0" w:rsidP="00792C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:rsidR="0080307B" w:rsidRPr="0080307B" w:rsidRDefault="0080307B" w:rsidP="0080307B">
      <w:pPr>
        <w:spacing w:after="120"/>
        <w:ind w:left="360"/>
        <w:rPr>
          <w:rFonts w:ascii="Arial" w:hAnsi="Arial" w:cs="Arial"/>
          <w:i/>
          <w:lang w:val="en-US"/>
        </w:rPr>
      </w:pPr>
      <w:r w:rsidRPr="0080307B">
        <w:rPr>
          <w:rFonts w:ascii="Arial" w:hAnsi="Arial" w:cs="Arial"/>
          <w:lang w:val="en-US"/>
        </w:rPr>
        <w:t xml:space="preserve">1. M. Vince </w:t>
      </w:r>
      <w:r w:rsidRPr="0080307B">
        <w:rPr>
          <w:rFonts w:ascii="Arial" w:hAnsi="Arial" w:cs="Arial"/>
          <w:i/>
          <w:lang w:val="en-US"/>
        </w:rPr>
        <w:t>Language Practice for Advanced</w:t>
      </w:r>
    </w:p>
    <w:p w:rsidR="0080307B" w:rsidRPr="0080307B" w:rsidRDefault="0080307B" w:rsidP="0080307B">
      <w:pPr>
        <w:spacing w:after="120"/>
        <w:ind w:left="360"/>
        <w:rPr>
          <w:rFonts w:ascii="Arial" w:hAnsi="Arial" w:cs="Arial"/>
          <w:i/>
          <w:lang w:val="en-US"/>
        </w:rPr>
      </w:pPr>
      <w:r w:rsidRPr="0080307B">
        <w:rPr>
          <w:rFonts w:ascii="Arial" w:hAnsi="Arial" w:cs="Arial"/>
          <w:lang w:val="en-US"/>
        </w:rPr>
        <w:t xml:space="preserve">2. M. McCarthy, F. O’Dell </w:t>
      </w:r>
      <w:r w:rsidRPr="0080307B">
        <w:rPr>
          <w:rFonts w:ascii="Arial" w:hAnsi="Arial" w:cs="Arial"/>
          <w:i/>
          <w:lang w:val="en-US"/>
        </w:rPr>
        <w:t>English Vocabulary in use: Advanced</w:t>
      </w:r>
    </w:p>
    <w:p w:rsidR="0080307B" w:rsidRPr="0080307B" w:rsidRDefault="0080307B" w:rsidP="0080307B">
      <w:pPr>
        <w:spacing w:after="120"/>
        <w:ind w:left="360"/>
        <w:rPr>
          <w:rFonts w:ascii="Arial" w:hAnsi="Arial" w:cs="Arial"/>
        </w:rPr>
      </w:pPr>
      <w:r w:rsidRPr="0080307B">
        <w:rPr>
          <w:rFonts w:ascii="Arial" w:hAnsi="Arial" w:cs="Arial"/>
        </w:rPr>
        <w:t>3. poniższe strony internetowe:</w:t>
      </w:r>
    </w:p>
    <w:p w:rsidR="0080307B" w:rsidRPr="0080307B" w:rsidRDefault="00412D25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4" w:history="1">
        <w:r w:rsidR="0080307B" w:rsidRPr="0080307B">
          <w:rPr>
            <w:rStyle w:val="Hipercze"/>
            <w:rFonts w:ascii="Arial" w:eastAsiaTheme="majorEastAsia" w:hAnsi="Arial" w:cs="Arial"/>
          </w:rPr>
          <w:t>https://www.fluentu.com/blog/english/english-idioms-6/</w:t>
        </w:r>
      </w:hyperlink>
    </w:p>
    <w:p w:rsidR="0080307B" w:rsidRDefault="00412D25" w:rsidP="0080307B">
      <w:pPr>
        <w:spacing w:after="120"/>
        <w:ind w:left="360"/>
        <w:rPr>
          <w:rStyle w:val="Hipercze"/>
          <w:rFonts w:ascii="Arial" w:hAnsi="Arial" w:cs="Arial"/>
          <w:color w:val="auto"/>
          <w:u w:val="none"/>
        </w:rPr>
      </w:pPr>
      <w:hyperlink r:id="rId25" w:history="1">
        <w:r w:rsidR="0080307B" w:rsidRPr="0080307B">
          <w:rPr>
            <w:rStyle w:val="Hipercze"/>
            <w:rFonts w:ascii="Arial" w:hAnsi="Arial" w:cs="Arial"/>
          </w:rPr>
          <w:t>https://www.ef.com/wwen/english-resources/english-idioms/</w:t>
        </w:r>
      </w:hyperlink>
    </w:p>
    <w:p w:rsidR="0080307B" w:rsidRPr="0080307B" w:rsidRDefault="0080307B" w:rsidP="0080307B">
      <w:pPr>
        <w:spacing w:after="120"/>
        <w:ind w:left="360"/>
        <w:rPr>
          <w:rFonts w:ascii="Arial" w:hAnsi="Arial" w:cs="Arial"/>
          <w:u w:val="single"/>
        </w:rPr>
      </w:pPr>
      <w:r w:rsidRPr="0080307B">
        <w:rPr>
          <w:rFonts w:ascii="Arial" w:hAnsi="Arial" w:cs="Arial"/>
          <w:u w:val="single"/>
        </w:rPr>
        <w:t>http://projectbritain.com/famous_people.htm</w:t>
      </w:r>
    </w:p>
    <w:p w:rsidR="0080307B" w:rsidRPr="0080307B" w:rsidRDefault="00412D25" w:rsidP="0080307B">
      <w:pPr>
        <w:spacing w:after="120"/>
        <w:ind w:left="360"/>
        <w:rPr>
          <w:rFonts w:ascii="Arial" w:hAnsi="Arial" w:cs="Arial"/>
        </w:rPr>
      </w:pPr>
      <w:hyperlink r:id="rId26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https://www.biography.com/people/groups/people-from-great-britain</w:t>
        </w:r>
      </w:hyperlink>
    </w:p>
    <w:p w:rsidR="0080307B" w:rsidRPr="0080307B" w:rsidRDefault="00412D25" w:rsidP="0080307B">
      <w:pPr>
        <w:spacing w:after="120"/>
        <w:ind w:left="360"/>
        <w:rPr>
          <w:rFonts w:ascii="Arial" w:hAnsi="Arial" w:cs="Arial"/>
        </w:rPr>
      </w:pPr>
      <w:hyperlink r:id="rId27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https://www.biographyonline.net/people/famous/english.html</w:t>
        </w:r>
      </w:hyperlink>
    </w:p>
    <w:p w:rsidR="0080307B" w:rsidRPr="0080307B" w:rsidRDefault="00412D25" w:rsidP="0080307B">
      <w:pPr>
        <w:spacing w:after="120"/>
        <w:ind w:left="360"/>
        <w:rPr>
          <w:rFonts w:ascii="Arial" w:hAnsi="Arial" w:cs="Arial"/>
        </w:rPr>
      </w:pPr>
      <w:hyperlink r:id="rId28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https://www.biographyonline.net/people/america/famous-americans.html</w:t>
        </w:r>
      </w:hyperlink>
    </w:p>
    <w:p w:rsidR="0080307B" w:rsidRPr="0080307B" w:rsidRDefault="00412D25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9" w:history="1">
        <w:r w:rsidR="0080307B" w:rsidRPr="0080307B">
          <w:rPr>
            <w:rStyle w:val="Hipercze"/>
            <w:rFonts w:ascii="Arial" w:eastAsiaTheme="majorEastAsia" w:hAnsi="Arial" w:cs="Arial"/>
          </w:rPr>
          <w:t>https://www.newzealand.com/uk/</w:t>
        </w:r>
      </w:hyperlink>
    </w:p>
    <w:p w:rsidR="0080307B" w:rsidRPr="0080307B" w:rsidRDefault="00412D25" w:rsidP="0080307B">
      <w:pPr>
        <w:spacing w:after="120"/>
        <w:ind w:left="360"/>
        <w:rPr>
          <w:rFonts w:ascii="Arial" w:eastAsiaTheme="majorEastAsia" w:hAnsi="Arial" w:cs="Arial"/>
        </w:rPr>
      </w:pPr>
      <w:hyperlink r:id="rId30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https://kids.nationalgeographic.com/geography/countries/article/new-zealand</w:t>
        </w:r>
      </w:hyperlink>
    </w:p>
    <w:p w:rsidR="0080307B" w:rsidRPr="0080307B" w:rsidRDefault="00412D25" w:rsidP="0080307B">
      <w:pPr>
        <w:spacing w:after="120"/>
        <w:ind w:left="360"/>
        <w:rPr>
          <w:rFonts w:ascii="Arial" w:hAnsi="Arial" w:cs="Arial"/>
        </w:rPr>
      </w:pPr>
      <w:hyperlink r:id="rId31" w:history="1">
        <w:r w:rsidR="0080307B" w:rsidRPr="0080307B">
          <w:rPr>
            <w:rStyle w:val="Hipercze"/>
            <w:rFonts w:ascii="Arial" w:eastAsiaTheme="majorEastAsia" w:hAnsi="Arial" w:cs="Arial"/>
          </w:rPr>
          <w:t>https://www.australia.com/en-us/</w:t>
        </w:r>
      </w:hyperlink>
    </w:p>
    <w:p w:rsidR="0080307B" w:rsidRPr="0080307B" w:rsidRDefault="00412D25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32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https://kids.nationalgeographic.com/geography/countries/article/australia</w:t>
        </w:r>
      </w:hyperlink>
    </w:p>
    <w:p w:rsidR="0080307B" w:rsidRPr="0080307B" w:rsidRDefault="00412D25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33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https://kids.nationalgeographic.com/geography/countries/article/canada</w:t>
        </w:r>
      </w:hyperlink>
    </w:p>
    <w:p w:rsidR="0080307B" w:rsidRPr="0080307B" w:rsidRDefault="0080307B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</w:p>
    <w:p w:rsidR="0080307B" w:rsidRPr="00450C58" w:rsidRDefault="0080307B" w:rsidP="00450C58">
      <w:pPr>
        <w:autoSpaceDE w:val="0"/>
        <w:autoSpaceDN w:val="0"/>
        <w:adjustRightInd w:val="0"/>
        <w:rPr>
          <w:rFonts w:cs="Arial"/>
          <w:b/>
          <w:i/>
          <w:sz w:val="20"/>
          <w:szCs w:val="20"/>
          <w:lang w:eastAsia="en-US"/>
        </w:rPr>
      </w:pPr>
      <w:r w:rsidRPr="00450C58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Uwaga! W przypadku awarii serwerów lub innych problemów technicznych, niektóre z powyższych linków mogą chwilowo być nieaktywne</w:t>
      </w:r>
      <w:r w:rsidRPr="00450C58">
        <w:rPr>
          <w:rFonts w:cs="Arial"/>
          <w:b/>
          <w:i/>
          <w:sz w:val="20"/>
          <w:szCs w:val="20"/>
          <w:lang w:eastAsia="en-US"/>
        </w:rPr>
        <w:t xml:space="preserve"> </w:t>
      </w:r>
    </w:p>
    <w:p w:rsidR="0080307B" w:rsidRDefault="0080307B" w:rsidP="0080307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u w:val="single"/>
        </w:rPr>
      </w:pPr>
    </w:p>
    <w:p w:rsidR="0080307B" w:rsidRPr="009F4497" w:rsidRDefault="0080307B" w:rsidP="0080307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80307B">
        <w:rPr>
          <w:rFonts w:ascii="Arial" w:hAnsi="Arial" w:cs="Arial"/>
          <w:bCs/>
        </w:rPr>
        <w:t>Uwaga</w:t>
      </w:r>
      <w:r w:rsidRPr="0080307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F4497">
        <w:rPr>
          <w:rFonts w:ascii="Arial" w:hAnsi="Arial" w:cs="Arial"/>
        </w:rPr>
        <w:t xml:space="preserve">W tekstach </w:t>
      </w:r>
      <w:r>
        <w:rPr>
          <w:rFonts w:ascii="Arial" w:hAnsi="Arial" w:cs="Arial"/>
        </w:rPr>
        <w:t>sprawdzających umiejętność</w:t>
      </w:r>
      <w:r w:rsidRPr="009F4497">
        <w:rPr>
          <w:rFonts w:ascii="Arial" w:hAnsi="Arial" w:cs="Arial"/>
        </w:rPr>
        <w:t xml:space="preserve"> rozumieni</w:t>
      </w:r>
      <w:r>
        <w:rPr>
          <w:rFonts w:ascii="Arial" w:hAnsi="Arial" w:cs="Arial"/>
        </w:rPr>
        <w:t>a</w:t>
      </w:r>
      <w:r w:rsidRPr="009F4497">
        <w:rPr>
          <w:rFonts w:ascii="Arial" w:hAnsi="Arial" w:cs="Arial"/>
        </w:rPr>
        <w:t xml:space="preserve"> tekstów pisanych mogą wystąpić środki gramatyczne i leksykalne spoza listy ujętej w regulaminie. </w:t>
      </w:r>
    </w:p>
    <w:p w:rsid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0307B" w:rsidRP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80307B">
        <w:rPr>
          <w:rFonts w:ascii="Arial" w:hAnsi="Arial" w:cs="Arial"/>
          <w:b/>
        </w:rPr>
        <w:t xml:space="preserve">Wykaz przyborów i materiałów, z których mogą korzystać uczestnicy konkursu: </w:t>
      </w:r>
    </w:p>
    <w:p w:rsid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4497">
        <w:rPr>
          <w:rFonts w:ascii="Arial" w:hAnsi="Arial" w:cs="Arial"/>
        </w:rPr>
        <w:t>czarny lub niebieski długopis.</w:t>
      </w:r>
    </w:p>
    <w:p w:rsidR="0080307B" w:rsidRPr="009F4497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0307B" w:rsidRP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F4497">
        <w:rPr>
          <w:rFonts w:ascii="Arial" w:hAnsi="Arial" w:cs="Arial"/>
        </w:rPr>
        <w:t xml:space="preserve">Uczestnik konkursu </w:t>
      </w:r>
      <w:r w:rsidRPr="00855146">
        <w:rPr>
          <w:rFonts w:ascii="Arial" w:hAnsi="Arial" w:cs="Arial"/>
          <w:u w:val="single"/>
        </w:rPr>
        <w:t>nie może</w:t>
      </w:r>
      <w:r w:rsidRPr="009F4497">
        <w:rPr>
          <w:rFonts w:ascii="Arial" w:hAnsi="Arial" w:cs="Arial"/>
        </w:rPr>
        <w:t xml:space="preserve"> używać </w:t>
      </w:r>
      <w:r w:rsidRPr="0080307B">
        <w:rPr>
          <w:rFonts w:ascii="Arial" w:hAnsi="Arial" w:cs="Arial"/>
        </w:rPr>
        <w:t>korektora, długopisów suchościeralnych, oraz innych materiałów i przedmiotów nie wskazanych powyżej.</w:t>
      </w:r>
    </w:p>
    <w:p w:rsidR="0080307B" w:rsidRP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0307B">
        <w:rPr>
          <w:rFonts w:ascii="Arial" w:hAnsi="Arial" w:cs="Arial"/>
        </w:rPr>
        <w:t>Uczestnik nie może wnosić na salę egzaminacyjną telefonu komórkowego, smartwatcha i innych urządzeń elektronicznych.</w:t>
      </w:r>
    </w:p>
    <w:p w:rsidR="0080307B" w:rsidRPr="009F4497" w:rsidRDefault="0080307B" w:rsidP="0080307B">
      <w:pPr>
        <w:spacing w:after="120"/>
        <w:jc w:val="both"/>
        <w:rPr>
          <w:rFonts w:ascii="Arial" w:hAnsi="Arial" w:cs="Arial"/>
        </w:rPr>
      </w:pPr>
    </w:p>
    <w:p w:rsidR="00121ECB" w:rsidRPr="00A5012F" w:rsidRDefault="00121ECB" w:rsidP="0080307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sectPr w:rsidR="00121ECB" w:rsidRPr="00A5012F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A06"/>
    <w:multiLevelType w:val="hybridMultilevel"/>
    <w:tmpl w:val="6FE89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2ED"/>
    <w:multiLevelType w:val="hybridMultilevel"/>
    <w:tmpl w:val="6F50D00A"/>
    <w:lvl w:ilvl="0" w:tplc="ADDEB6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685"/>
    <w:multiLevelType w:val="hybridMultilevel"/>
    <w:tmpl w:val="AE9A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75E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14B607A"/>
    <w:multiLevelType w:val="hybridMultilevel"/>
    <w:tmpl w:val="F904C4BA"/>
    <w:lvl w:ilvl="0" w:tplc="8EE8E6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9026B70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290858F4"/>
    <w:multiLevelType w:val="hybridMultilevel"/>
    <w:tmpl w:val="1A44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483F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2A5D68F3"/>
    <w:multiLevelType w:val="hybridMultilevel"/>
    <w:tmpl w:val="E680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2FC607FA"/>
    <w:multiLevelType w:val="hybridMultilevel"/>
    <w:tmpl w:val="9F620998"/>
    <w:lvl w:ilvl="0" w:tplc="76E0070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9" w15:restartNumberingAfterBreak="0">
    <w:nsid w:val="34EC7CF7"/>
    <w:multiLevelType w:val="hybridMultilevel"/>
    <w:tmpl w:val="D550E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10E27"/>
    <w:multiLevelType w:val="hybridMultilevel"/>
    <w:tmpl w:val="297C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15EED"/>
    <w:multiLevelType w:val="hybridMultilevel"/>
    <w:tmpl w:val="8C10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170EB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27965"/>
    <w:multiLevelType w:val="hybridMultilevel"/>
    <w:tmpl w:val="C26668E4"/>
    <w:lvl w:ilvl="0" w:tplc="ADDEB68A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47FF3F3E"/>
    <w:multiLevelType w:val="hybridMultilevel"/>
    <w:tmpl w:val="1B084E2C"/>
    <w:lvl w:ilvl="0" w:tplc="420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4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 w15:restartNumberingAfterBreak="0">
    <w:nsid w:val="62314913"/>
    <w:multiLevelType w:val="hybridMultilevel"/>
    <w:tmpl w:val="0D7E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14838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D3544"/>
    <w:multiLevelType w:val="hybridMultilevel"/>
    <w:tmpl w:val="9C7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2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84A07"/>
    <w:multiLevelType w:val="hybridMultilevel"/>
    <w:tmpl w:val="CCA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5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798651CC"/>
    <w:multiLevelType w:val="hybridMultilevel"/>
    <w:tmpl w:val="6FBCF3D2"/>
    <w:lvl w:ilvl="0" w:tplc="ADDEB68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9"/>
  </w:num>
  <w:num w:numId="4">
    <w:abstractNumId w:val="7"/>
  </w:num>
  <w:num w:numId="5">
    <w:abstractNumId w:val="31"/>
  </w:num>
  <w:num w:numId="6">
    <w:abstractNumId w:val="36"/>
  </w:num>
  <w:num w:numId="7">
    <w:abstractNumId w:val="30"/>
  </w:num>
  <w:num w:numId="8">
    <w:abstractNumId w:val="45"/>
  </w:num>
  <w:num w:numId="9">
    <w:abstractNumId w:val="32"/>
  </w:num>
  <w:num w:numId="10">
    <w:abstractNumId w:val="35"/>
  </w:num>
  <w:num w:numId="11">
    <w:abstractNumId w:val="15"/>
  </w:num>
  <w:num w:numId="12">
    <w:abstractNumId w:val="18"/>
  </w:num>
  <w:num w:numId="13">
    <w:abstractNumId w:val="47"/>
  </w:num>
  <w:num w:numId="14">
    <w:abstractNumId w:val="3"/>
  </w:num>
  <w:num w:numId="15">
    <w:abstractNumId w:val="0"/>
  </w:num>
  <w:num w:numId="16">
    <w:abstractNumId w:val="25"/>
  </w:num>
  <w:num w:numId="17">
    <w:abstractNumId w:val="34"/>
  </w:num>
  <w:num w:numId="18">
    <w:abstractNumId w:val="22"/>
  </w:num>
  <w:num w:numId="19">
    <w:abstractNumId w:val="41"/>
  </w:num>
  <w:num w:numId="20">
    <w:abstractNumId w:val="33"/>
  </w:num>
  <w:num w:numId="21">
    <w:abstractNumId w:val="44"/>
  </w:num>
  <w:num w:numId="22">
    <w:abstractNumId w:val="37"/>
  </w:num>
  <w:num w:numId="23">
    <w:abstractNumId w:val="46"/>
  </w:num>
  <w:num w:numId="24">
    <w:abstractNumId w:val="26"/>
  </w:num>
  <w:num w:numId="25">
    <w:abstractNumId w:val="16"/>
  </w:num>
  <w:num w:numId="26">
    <w:abstractNumId w:val="11"/>
  </w:num>
  <w:num w:numId="27">
    <w:abstractNumId w:val="14"/>
  </w:num>
  <w:num w:numId="28">
    <w:abstractNumId w:val="24"/>
  </w:num>
  <w:num w:numId="29">
    <w:abstractNumId w:val="40"/>
  </w:num>
  <w:num w:numId="30">
    <w:abstractNumId w:val="43"/>
  </w:num>
  <w:num w:numId="31">
    <w:abstractNumId w:val="6"/>
  </w:num>
  <w:num w:numId="32">
    <w:abstractNumId w:val="42"/>
  </w:num>
  <w:num w:numId="33">
    <w:abstractNumId w:val="21"/>
  </w:num>
  <w:num w:numId="34">
    <w:abstractNumId w:val="4"/>
  </w:num>
  <w:num w:numId="35">
    <w:abstractNumId w:val="13"/>
  </w:num>
  <w:num w:numId="36">
    <w:abstractNumId w:val="28"/>
  </w:num>
  <w:num w:numId="37">
    <w:abstractNumId w:val="17"/>
  </w:num>
  <w:num w:numId="38">
    <w:abstractNumId w:val="9"/>
  </w:num>
  <w:num w:numId="39">
    <w:abstractNumId w:val="2"/>
  </w:num>
  <w:num w:numId="40">
    <w:abstractNumId w:val="27"/>
  </w:num>
  <w:num w:numId="41">
    <w:abstractNumId w:val="39"/>
  </w:num>
  <w:num w:numId="42">
    <w:abstractNumId w:val="8"/>
  </w:num>
  <w:num w:numId="43">
    <w:abstractNumId w:val="10"/>
  </w:num>
  <w:num w:numId="44">
    <w:abstractNumId w:val="1"/>
  </w:num>
  <w:num w:numId="45">
    <w:abstractNumId w:val="23"/>
  </w:num>
  <w:num w:numId="46">
    <w:abstractNumId w:val="38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140749"/>
    <w:rsid w:val="00216D8F"/>
    <w:rsid w:val="00333A42"/>
    <w:rsid w:val="00384C6B"/>
    <w:rsid w:val="00412D25"/>
    <w:rsid w:val="00450C58"/>
    <w:rsid w:val="005362F0"/>
    <w:rsid w:val="00562405"/>
    <w:rsid w:val="00774DB7"/>
    <w:rsid w:val="00792CB3"/>
    <w:rsid w:val="007C1D69"/>
    <w:rsid w:val="0080307B"/>
    <w:rsid w:val="00832546"/>
    <w:rsid w:val="00855983"/>
    <w:rsid w:val="008D7D29"/>
    <w:rsid w:val="00904E75"/>
    <w:rsid w:val="00964321"/>
    <w:rsid w:val="00A1049A"/>
    <w:rsid w:val="00A5012F"/>
    <w:rsid w:val="00AC7FB2"/>
    <w:rsid w:val="00B47796"/>
    <w:rsid w:val="00B76AC5"/>
    <w:rsid w:val="00D55B1B"/>
    <w:rsid w:val="00E4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E4147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3A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out.com/usa/things-to-do/best-attractions-in-usa" TargetMode="External"/><Relationship Id="rId13" Type="http://schemas.openxmlformats.org/officeDocument/2006/relationships/hyperlink" Target="https://www.planetware.com/england/best-places-to-visit-in-the-uk-eng-1-2.htm" TargetMode="External"/><Relationship Id="rId18" Type="http://schemas.openxmlformats.org/officeDocument/2006/relationships/hyperlink" Target="https://holidappy.com/holidays/List-of-United-Kingdom-Holidays-and-Celebrations" TargetMode="External"/><Relationship Id="rId26" Type="http://schemas.openxmlformats.org/officeDocument/2006/relationships/hyperlink" Target="https://www.biography.com/people/groups/people-from-great-brita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holidappy.com/holidays/List-of-American-USA-Holidays-and-Celebration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ravel.usnews.com/gallery/top-tourist-attractions-in-every-state" TargetMode="External"/><Relationship Id="rId12" Type="http://schemas.openxmlformats.org/officeDocument/2006/relationships/hyperlink" Target="https://www.touristengland.com/england-tourist-attractions/" TargetMode="External"/><Relationship Id="rId17" Type="http://schemas.openxmlformats.org/officeDocument/2006/relationships/hyperlink" Target="https://en.wikipedia.org/wiki/English_festivals" TargetMode="External"/><Relationship Id="rId25" Type="http://schemas.openxmlformats.org/officeDocument/2006/relationships/hyperlink" Target="https://www.ef.com/wwen/english-resources/english-idioms/" TargetMode="External"/><Relationship Id="rId33" Type="http://schemas.openxmlformats.org/officeDocument/2006/relationships/hyperlink" Target="https://kids.nationalgeographic.com/geography/countries/article/cana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oughtco.com/facts-about-the-united-states-1435744" TargetMode="External"/><Relationship Id="rId20" Type="http://schemas.openxmlformats.org/officeDocument/2006/relationships/hyperlink" Target="http://projectbritain.com/index/festivals.htm" TargetMode="External"/><Relationship Id="rId29" Type="http://schemas.openxmlformats.org/officeDocument/2006/relationships/hyperlink" Target="https://www.newzealand.com/u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ids.nationalgeographic.com/geography/countries/article/united-states" TargetMode="External"/><Relationship Id="rId11" Type="http://schemas.openxmlformats.org/officeDocument/2006/relationships/hyperlink" Target="https://kids.nationalgeographic.com/geography/countries/article/united-kingdom" TargetMode="External"/><Relationship Id="rId24" Type="http://schemas.openxmlformats.org/officeDocument/2006/relationships/hyperlink" Target="https://www.fluentu.com/blog/english/english-idioms-6/" TargetMode="External"/><Relationship Id="rId32" Type="http://schemas.openxmlformats.org/officeDocument/2006/relationships/hyperlink" Target="https://kids.nationalgeographic.com/geography/countries/article/austral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velonline.com/usa" TargetMode="External"/><Relationship Id="rId23" Type="http://schemas.openxmlformats.org/officeDocument/2006/relationships/hyperlink" Target="https://americanenglish.state.gov/resources/celebrate-holidays-usa" TargetMode="External"/><Relationship Id="rId28" Type="http://schemas.openxmlformats.org/officeDocument/2006/relationships/hyperlink" Target="https://www.biographyonline.net/people/america/famous-americans.html" TargetMode="External"/><Relationship Id="rId10" Type="http://schemas.openxmlformats.org/officeDocument/2006/relationships/hyperlink" Target="http://projectbritain.com/" TargetMode="External"/><Relationship Id="rId19" Type="http://schemas.openxmlformats.org/officeDocument/2006/relationships/hyperlink" Target="http://studylinks.co.uk/festivals-holidays-and-events-in-the-uk-a-guide-for-international-students/" TargetMode="External"/><Relationship Id="rId31" Type="http://schemas.openxmlformats.org/officeDocument/2006/relationships/hyperlink" Target="https://www.australia.com/en-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rachcaffe.com/polski/usa/przewodnik.htm" TargetMode="External"/><Relationship Id="rId14" Type="http://schemas.openxmlformats.org/officeDocument/2006/relationships/hyperlink" Target="https://www.campingandcaravanningclub.co.uk/advice/discover/uk-tourist-attractions/" TargetMode="External"/><Relationship Id="rId22" Type="http://schemas.openxmlformats.org/officeDocument/2006/relationships/hyperlink" Target="https://usa.usembassy.de/holidays.htm" TargetMode="External"/><Relationship Id="rId27" Type="http://schemas.openxmlformats.org/officeDocument/2006/relationships/hyperlink" Target="https://www.biographyonline.net/people/famous/english.html" TargetMode="External"/><Relationship Id="rId30" Type="http://schemas.openxmlformats.org/officeDocument/2006/relationships/hyperlink" Target="https://kids.nationalgeographic.com/geography/countries/article/new-zealan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423D-EA5A-41B6-8B85-3C662243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2055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angielskiego</dc:title>
  <dc:subject/>
  <dc:creator>Kuratorium Oświaty w Łodzi</dc:creator>
  <cp:keywords/>
  <dc:description/>
  <cp:lastModifiedBy>AP</cp:lastModifiedBy>
  <cp:revision>2</cp:revision>
  <cp:lastPrinted>2022-09-06T12:50:00Z</cp:lastPrinted>
  <dcterms:created xsi:type="dcterms:W3CDTF">2022-09-29T12:47:00Z</dcterms:created>
  <dcterms:modified xsi:type="dcterms:W3CDTF">2022-09-29T12:47:00Z</dcterms:modified>
</cp:coreProperties>
</file>