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17" w:rsidRPr="00E36525" w:rsidRDefault="005229D9" w:rsidP="00EA5276">
      <w:pPr>
        <w:spacing w:line="360" w:lineRule="auto"/>
        <w:ind w:left="5670"/>
        <w:jc w:val="lef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Łódź</w:t>
      </w:r>
      <w:r w:rsidR="00EF4D81" w:rsidRPr="00E36525">
        <w:rPr>
          <w:rFonts w:ascii="Arial" w:hAnsi="Arial" w:cs="Arial"/>
          <w:color w:val="000000" w:themeColor="text1"/>
          <w:szCs w:val="24"/>
        </w:rPr>
        <w:t xml:space="preserve">, dnia </w:t>
      </w:r>
      <w:r w:rsidR="000C7087" w:rsidRPr="00E36525">
        <w:rPr>
          <w:rFonts w:ascii="Arial" w:hAnsi="Arial" w:cs="Arial"/>
          <w:color w:val="000000" w:themeColor="text1"/>
          <w:szCs w:val="24"/>
        </w:rPr>
        <w:t>01</w:t>
      </w:r>
      <w:r w:rsidR="00EF4D81" w:rsidRPr="00E36525">
        <w:rPr>
          <w:rFonts w:ascii="Arial" w:hAnsi="Arial" w:cs="Arial"/>
          <w:color w:val="000000" w:themeColor="text1"/>
          <w:szCs w:val="24"/>
        </w:rPr>
        <w:t>.</w:t>
      </w:r>
      <w:r w:rsidR="000C7087" w:rsidRPr="00E36525">
        <w:rPr>
          <w:rFonts w:ascii="Arial" w:hAnsi="Arial" w:cs="Arial"/>
          <w:color w:val="000000" w:themeColor="text1"/>
          <w:szCs w:val="24"/>
        </w:rPr>
        <w:t>10</w:t>
      </w:r>
      <w:r w:rsidR="00EF4D81" w:rsidRPr="00E36525">
        <w:rPr>
          <w:rFonts w:ascii="Arial" w:hAnsi="Arial" w:cs="Arial"/>
          <w:color w:val="000000" w:themeColor="text1"/>
          <w:szCs w:val="24"/>
        </w:rPr>
        <w:t>.2021 r.</w:t>
      </w:r>
    </w:p>
    <w:p w:rsidR="00CB1896" w:rsidRPr="00E36525" w:rsidRDefault="00842B86" w:rsidP="00312F8D">
      <w:pPr>
        <w:spacing w:after="600" w:line="360" w:lineRule="auto"/>
        <w:jc w:val="left"/>
        <w:rPr>
          <w:rFonts w:ascii="Arial" w:hAnsi="Arial" w:cs="Arial"/>
          <w:color w:val="000000" w:themeColor="text1"/>
          <w:szCs w:val="24"/>
        </w:rPr>
      </w:pPr>
      <w:r w:rsidRPr="00E36525">
        <w:rPr>
          <w:rFonts w:ascii="Arial" w:hAnsi="Arial" w:cs="Arial"/>
          <w:color w:val="000000" w:themeColor="text1"/>
          <w:szCs w:val="24"/>
        </w:rPr>
        <w:t>ŁKO</w:t>
      </w:r>
      <w:r w:rsidR="00EF4D81" w:rsidRPr="00E36525">
        <w:rPr>
          <w:rFonts w:ascii="Arial" w:hAnsi="Arial" w:cs="Arial"/>
          <w:color w:val="000000" w:themeColor="text1"/>
          <w:szCs w:val="24"/>
        </w:rPr>
        <w:t>.</w:t>
      </w:r>
      <w:r w:rsidRPr="00E36525">
        <w:rPr>
          <w:rFonts w:ascii="Arial" w:hAnsi="Arial" w:cs="Arial"/>
          <w:color w:val="000000" w:themeColor="text1"/>
          <w:szCs w:val="24"/>
        </w:rPr>
        <w:t>WO.</w:t>
      </w:r>
      <w:r w:rsidR="00EF4D81" w:rsidRPr="00E36525">
        <w:rPr>
          <w:rFonts w:ascii="Arial" w:hAnsi="Arial" w:cs="Arial"/>
          <w:color w:val="000000" w:themeColor="text1"/>
          <w:szCs w:val="24"/>
        </w:rPr>
        <w:t>272.1</w:t>
      </w:r>
      <w:r w:rsidRPr="00E36525">
        <w:rPr>
          <w:rFonts w:ascii="Arial" w:hAnsi="Arial" w:cs="Arial"/>
          <w:color w:val="000000" w:themeColor="text1"/>
          <w:szCs w:val="24"/>
        </w:rPr>
        <w:t>3</w:t>
      </w:r>
      <w:r w:rsidR="00EF4D81" w:rsidRPr="00E36525">
        <w:rPr>
          <w:rFonts w:ascii="Arial" w:hAnsi="Arial" w:cs="Arial"/>
          <w:color w:val="000000" w:themeColor="text1"/>
          <w:szCs w:val="24"/>
        </w:rPr>
        <w:t>.2021</w:t>
      </w:r>
    </w:p>
    <w:p w:rsidR="00842B86" w:rsidRPr="00E36525" w:rsidRDefault="00CB1896" w:rsidP="001D0D3A">
      <w:pPr>
        <w:spacing w:after="240" w:line="360" w:lineRule="auto"/>
        <w:jc w:val="center"/>
        <w:rPr>
          <w:rFonts w:ascii="Arial" w:hAnsi="Arial" w:cs="Arial"/>
          <w:b/>
          <w:iCs/>
          <w:color w:val="000000" w:themeColor="text1"/>
          <w:szCs w:val="24"/>
        </w:rPr>
      </w:pPr>
      <w:bookmarkStart w:id="0" w:name="_GoBack"/>
      <w:r w:rsidRPr="00E36525">
        <w:rPr>
          <w:rFonts w:ascii="Arial" w:hAnsi="Arial" w:cs="Arial"/>
          <w:b/>
          <w:iCs/>
          <w:color w:val="000000" w:themeColor="text1"/>
          <w:szCs w:val="24"/>
        </w:rPr>
        <w:t>Wyjaśnienia treści SWZ</w:t>
      </w:r>
    </w:p>
    <w:bookmarkEnd w:id="0"/>
    <w:p w:rsidR="00CB1896" w:rsidRPr="00E36525" w:rsidRDefault="00CB1896" w:rsidP="00EA5276">
      <w:pPr>
        <w:spacing w:line="360" w:lineRule="auto"/>
        <w:jc w:val="left"/>
        <w:rPr>
          <w:rFonts w:ascii="Arial" w:hAnsi="Arial" w:cs="Arial"/>
          <w:color w:val="000000" w:themeColor="text1"/>
          <w:szCs w:val="24"/>
        </w:rPr>
      </w:pPr>
      <w:r w:rsidRPr="00E36525">
        <w:rPr>
          <w:rFonts w:ascii="Arial" w:hAnsi="Arial" w:cs="Arial"/>
          <w:color w:val="000000" w:themeColor="text1"/>
          <w:szCs w:val="24"/>
        </w:rPr>
        <w:t xml:space="preserve">dotyczy postępowania o udzielenie zamówienia na </w:t>
      </w:r>
      <w:bookmarkStart w:id="1" w:name="_Hlk80277307"/>
      <w:r w:rsidRPr="00E36525">
        <w:rPr>
          <w:rFonts w:ascii="Arial" w:hAnsi="Arial" w:cs="Arial"/>
          <w:color w:val="000000" w:themeColor="text1"/>
          <w:szCs w:val="24"/>
        </w:rPr>
        <w:t xml:space="preserve">zakup wraz z </w:t>
      </w:r>
      <w:r w:rsidRPr="00E36525">
        <w:rPr>
          <w:rFonts w:ascii="Arial" w:hAnsi="Arial" w:cs="Arial"/>
          <w:bCs/>
          <w:color w:val="000000" w:themeColor="text1"/>
          <w:szCs w:val="24"/>
        </w:rPr>
        <w:t xml:space="preserve">dostawą </w:t>
      </w:r>
      <w:r w:rsidRPr="00E36525">
        <w:rPr>
          <w:rFonts w:ascii="Arial" w:hAnsi="Arial" w:cs="Arial"/>
          <w:color w:val="000000" w:themeColor="text1"/>
          <w:szCs w:val="24"/>
        </w:rPr>
        <w:t xml:space="preserve">sprzętu IT </w:t>
      </w:r>
    </w:p>
    <w:p w:rsidR="00EF4D81" w:rsidRPr="00E36525" w:rsidRDefault="00CB1896" w:rsidP="00EA5276">
      <w:pPr>
        <w:spacing w:after="480" w:line="360" w:lineRule="auto"/>
        <w:jc w:val="left"/>
        <w:rPr>
          <w:rFonts w:ascii="Arial" w:hAnsi="Arial" w:cs="Arial"/>
          <w:bCs/>
          <w:color w:val="000000" w:themeColor="text1"/>
          <w:szCs w:val="24"/>
        </w:rPr>
      </w:pPr>
      <w:r w:rsidRPr="00E36525">
        <w:rPr>
          <w:rFonts w:ascii="Arial" w:hAnsi="Arial" w:cs="Arial"/>
          <w:color w:val="000000" w:themeColor="text1"/>
          <w:szCs w:val="24"/>
        </w:rPr>
        <w:t>i oprogramowania na potrzeby</w:t>
      </w:r>
      <w:r w:rsidRPr="00E36525">
        <w:rPr>
          <w:rFonts w:ascii="Arial" w:hAnsi="Arial" w:cs="Arial"/>
          <w:bCs/>
          <w:color w:val="000000" w:themeColor="text1"/>
          <w:szCs w:val="24"/>
        </w:rPr>
        <w:t xml:space="preserve"> Kuratorium Oświaty w Łodzi</w:t>
      </w:r>
      <w:bookmarkEnd w:id="1"/>
    </w:p>
    <w:p w:rsidR="00CB1896" w:rsidRPr="00E36525" w:rsidRDefault="00CB1896" w:rsidP="00EA5276">
      <w:pPr>
        <w:autoSpaceDE w:val="0"/>
        <w:autoSpaceDN w:val="0"/>
        <w:adjustRightInd w:val="0"/>
        <w:spacing w:after="240" w:line="360" w:lineRule="auto"/>
        <w:jc w:val="left"/>
        <w:rPr>
          <w:rFonts w:ascii="Arial" w:hAnsi="Arial" w:cs="Arial"/>
          <w:color w:val="000000" w:themeColor="text1"/>
          <w:szCs w:val="24"/>
        </w:rPr>
      </w:pPr>
      <w:r w:rsidRPr="00E36525">
        <w:rPr>
          <w:rFonts w:ascii="Arial" w:hAnsi="Arial" w:cs="Arial"/>
          <w:iCs/>
          <w:color w:val="000000" w:themeColor="text1"/>
          <w:szCs w:val="24"/>
        </w:rPr>
        <w:t>Zamawiający – Kuratorium Oświaty w Łodzi, działając na</w:t>
      </w:r>
      <w:r w:rsidRPr="00E36525">
        <w:rPr>
          <w:rFonts w:ascii="Arial" w:hAnsi="Arial" w:cs="Arial"/>
          <w:bCs/>
          <w:iCs/>
          <w:color w:val="000000" w:themeColor="text1"/>
          <w:szCs w:val="24"/>
        </w:rPr>
        <w:t xml:space="preserve"> </w:t>
      </w:r>
      <w:r w:rsidRPr="00E36525">
        <w:rPr>
          <w:rFonts w:ascii="Arial" w:hAnsi="Arial" w:cs="Arial"/>
          <w:iCs/>
          <w:color w:val="000000" w:themeColor="text1"/>
          <w:szCs w:val="24"/>
        </w:rPr>
        <w:t>podstawie art. 284 ust. 1 ustawy z dnia 11 września 2019 – Prawo zamówień publicznych</w:t>
      </w:r>
      <w:r w:rsidR="00295480" w:rsidRPr="00E36525">
        <w:rPr>
          <w:rFonts w:ascii="Arial" w:hAnsi="Arial" w:cs="Arial"/>
          <w:iCs/>
          <w:color w:val="000000" w:themeColor="text1"/>
          <w:szCs w:val="24"/>
        </w:rPr>
        <w:t xml:space="preserve"> (ustawa </w:t>
      </w:r>
      <w:proofErr w:type="spellStart"/>
      <w:r w:rsidR="00295480" w:rsidRPr="00E36525">
        <w:rPr>
          <w:rFonts w:ascii="Arial" w:hAnsi="Arial" w:cs="Arial"/>
          <w:iCs/>
          <w:color w:val="000000" w:themeColor="text1"/>
          <w:szCs w:val="24"/>
        </w:rPr>
        <w:t>Pzp</w:t>
      </w:r>
      <w:proofErr w:type="spellEnd"/>
      <w:r w:rsidR="00295480" w:rsidRPr="00E36525">
        <w:rPr>
          <w:rFonts w:ascii="Arial" w:hAnsi="Arial" w:cs="Arial"/>
          <w:iCs/>
          <w:color w:val="000000" w:themeColor="text1"/>
          <w:szCs w:val="24"/>
        </w:rPr>
        <w:t>)</w:t>
      </w:r>
      <w:r w:rsidRPr="00E36525">
        <w:rPr>
          <w:rFonts w:ascii="Arial" w:hAnsi="Arial" w:cs="Arial"/>
          <w:iCs/>
          <w:color w:val="000000" w:themeColor="text1"/>
          <w:szCs w:val="24"/>
        </w:rPr>
        <w:t xml:space="preserve"> (</w:t>
      </w:r>
      <w:proofErr w:type="spellStart"/>
      <w:r w:rsidRPr="00E36525">
        <w:rPr>
          <w:rFonts w:ascii="Arial" w:hAnsi="Arial" w:cs="Arial"/>
          <w:iCs/>
          <w:color w:val="000000" w:themeColor="text1"/>
          <w:szCs w:val="24"/>
        </w:rPr>
        <w:t>t.j</w:t>
      </w:r>
      <w:proofErr w:type="spellEnd"/>
      <w:r w:rsidRPr="00E36525">
        <w:rPr>
          <w:rFonts w:ascii="Arial" w:hAnsi="Arial" w:cs="Arial"/>
          <w:iCs/>
          <w:color w:val="000000" w:themeColor="text1"/>
          <w:szCs w:val="24"/>
        </w:rPr>
        <w:t>. Dz. U. z 2021 r. poz. 1129 z </w:t>
      </w:r>
      <w:proofErr w:type="spellStart"/>
      <w:r w:rsidRPr="00E36525">
        <w:rPr>
          <w:rFonts w:ascii="Arial" w:hAnsi="Arial" w:cs="Arial"/>
          <w:iCs/>
          <w:color w:val="000000" w:themeColor="text1"/>
          <w:szCs w:val="24"/>
        </w:rPr>
        <w:t>późn</w:t>
      </w:r>
      <w:proofErr w:type="spellEnd"/>
      <w:r w:rsidRPr="00E36525">
        <w:rPr>
          <w:rFonts w:ascii="Arial" w:hAnsi="Arial" w:cs="Arial"/>
          <w:iCs/>
          <w:color w:val="000000" w:themeColor="text1"/>
          <w:szCs w:val="24"/>
        </w:rPr>
        <w:t xml:space="preserve">. zm.) zawiadamia, że </w:t>
      </w:r>
      <w:r w:rsidR="00854417" w:rsidRPr="00E36525">
        <w:rPr>
          <w:rFonts w:ascii="Arial" w:hAnsi="Arial" w:cs="Arial"/>
          <w:iCs/>
          <w:color w:val="000000" w:themeColor="text1"/>
          <w:szCs w:val="24"/>
        </w:rPr>
        <w:t xml:space="preserve">wpłynęły zapytania </w:t>
      </w:r>
      <w:r w:rsidR="00890F89" w:rsidRPr="00E36525">
        <w:rPr>
          <w:rFonts w:ascii="Arial" w:hAnsi="Arial" w:cs="Arial"/>
          <w:iCs/>
          <w:color w:val="000000" w:themeColor="text1"/>
          <w:szCs w:val="24"/>
        </w:rPr>
        <w:t>dotyczące</w:t>
      </w:r>
      <w:r w:rsidRPr="00E36525">
        <w:rPr>
          <w:rFonts w:ascii="Arial" w:hAnsi="Arial" w:cs="Arial"/>
          <w:iCs/>
          <w:color w:val="000000" w:themeColor="text1"/>
          <w:szCs w:val="24"/>
        </w:rPr>
        <w:t xml:space="preserve"> treści </w:t>
      </w:r>
      <w:r w:rsidRPr="00E36525">
        <w:rPr>
          <w:rFonts w:ascii="Arial" w:hAnsi="Arial" w:cs="Arial"/>
          <w:color w:val="000000" w:themeColor="text1"/>
          <w:szCs w:val="24"/>
        </w:rPr>
        <w:t>Specyfikacji Warunków Zamówienia</w:t>
      </w:r>
      <w:r w:rsidR="004D0796" w:rsidRPr="00E36525">
        <w:rPr>
          <w:rFonts w:ascii="Arial" w:hAnsi="Arial" w:cs="Arial"/>
          <w:color w:val="000000" w:themeColor="text1"/>
          <w:szCs w:val="24"/>
        </w:rPr>
        <w:t xml:space="preserve"> (SWZ)</w:t>
      </w:r>
      <w:r w:rsidR="001129B7" w:rsidRPr="00E36525">
        <w:rPr>
          <w:rFonts w:ascii="Arial" w:hAnsi="Arial" w:cs="Arial"/>
          <w:color w:val="000000" w:themeColor="text1"/>
          <w:szCs w:val="24"/>
        </w:rPr>
        <w:t>.</w:t>
      </w:r>
    </w:p>
    <w:p w:rsidR="00CB1896" w:rsidRPr="00E36525" w:rsidRDefault="00CB1896" w:rsidP="00EA5276">
      <w:pPr>
        <w:spacing w:after="240" w:line="360" w:lineRule="auto"/>
        <w:jc w:val="left"/>
        <w:rPr>
          <w:rFonts w:ascii="Arial" w:hAnsi="Arial" w:cs="Arial"/>
          <w:iCs/>
          <w:color w:val="000000" w:themeColor="text1"/>
          <w:szCs w:val="24"/>
        </w:rPr>
      </w:pPr>
      <w:r w:rsidRPr="00E36525">
        <w:rPr>
          <w:rFonts w:ascii="Arial" w:hAnsi="Arial" w:cs="Arial"/>
          <w:iCs/>
          <w:color w:val="000000" w:themeColor="text1"/>
          <w:szCs w:val="24"/>
        </w:rPr>
        <w:t>Zgodnie z art. 284 ust. 2 i 6 ustawy</w:t>
      </w:r>
      <w:r w:rsidR="00295480" w:rsidRPr="00E36525">
        <w:rPr>
          <w:rFonts w:ascii="Arial" w:hAnsi="Arial" w:cs="Arial"/>
          <w:iCs/>
          <w:color w:val="000000" w:themeColor="text1"/>
          <w:szCs w:val="24"/>
        </w:rPr>
        <w:t xml:space="preserve"> </w:t>
      </w:r>
      <w:proofErr w:type="spellStart"/>
      <w:r w:rsidR="00295480" w:rsidRPr="00E36525">
        <w:rPr>
          <w:rFonts w:ascii="Arial" w:hAnsi="Arial" w:cs="Arial"/>
          <w:iCs/>
          <w:color w:val="000000" w:themeColor="text1"/>
          <w:szCs w:val="24"/>
        </w:rPr>
        <w:t>Pzp</w:t>
      </w:r>
      <w:proofErr w:type="spellEnd"/>
      <w:r w:rsidRPr="00E36525">
        <w:rPr>
          <w:rFonts w:ascii="Arial" w:hAnsi="Arial" w:cs="Arial"/>
          <w:iCs/>
          <w:color w:val="000000" w:themeColor="text1"/>
          <w:szCs w:val="24"/>
        </w:rPr>
        <w:t>, Kuratorium Oświaty w Łodzi udostępnia treść zapytań wraz z wyjaśnieniami na stronie internetowej prowadzonego post</w:t>
      </w:r>
      <w:r w:rsidR="007320EF" w:rsidRPr="00E36525">
        <w:rPr>
          <w:rFonts w:ascii="Arial" w:hAnsi="Arial" w:cs="Arial"/>
          <w:iCs/>
          <w:color w:val="000000" w:themeColor="text1"/>
          <w:szCs w:val="24"/>
        </w:rPr>
        <w:t>ę</w:t>
      </w:r>
      <w:r w:rsidRPr="00E36525">
        <w:rPr>
          <w:rFonts w:ascii="Arial" w:hAnsi="Arial" w:cs="Arial"/>
          <w:iCs/>
          <w:color w:val="000000" w:themeColor="text1"/>
          <w:szCs w:val="24"/>
        </w:rPr>
        <w:t>powania, bez ujawniania źródła zapytania.</w:t>
      </w:r>
    </w:p>
    <w:p w:rsidR="00EF4D81" w:rsidRPr="00E36525" w:rsidRDefault="00D72ADC" w:rsidP="00EA5276">
      <w:pPr>
        <w:spacing w:line="360" w:lineRule="auto"/>
        <w:jc w:val="left"/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</w:pPr>
      <w:r w:rsidRPr="00E36525"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  <w:t>Treść z</w:t>
      </w:r>
      <w:r w:rsidR="00EF4D81" w:rsidRPr="00E36525"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  <w:t>apytani</w:t>
      </w:r>
      <w:r w:rsidRPr="00E36525"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  <w:t>a</w:t>
      </w:r>
      <w:r w:rsidR="00EF4D81" w:rsidRPr="00E36525"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  <w:t xml:space="preserve"> nr 1</w:t>
      </w:r>
    </w:p>
    <w:p w:rsidR="00EA21A3" w:rsidRPr="00E36525" w:rsidRDefault="0037384A" w:rsidP="00EA5276">
      <w:pPr>
        <w:spacing w:line="360" w:lineRule="auto"/>
        <w:jc w:val="left"/>
        <w:rPr>
          <w:rFonts w:ascii="Arial" w:hAnsi="Arial" w:cs="Arial"/>
          <w:color w:val="000000" w:themeColor="text1"/>
          <w:szCs w:val="24"/>
        </w:rPr>
      </w:pPr>
      <w:r w:rsidRPr="00E36525">
        <w:rPr>
          <w:rFonts w:ascii="Arial" w:hAnsi="Arial" w:cs="Arial"/>
          <w:color w:val="000000" w:themeColor="text1"/>
          <w:szCs w:val="24"/>
        </w:rPr>
        <w:t>Dotyczy</w:t>
      </w:r>
      <w:r w:rsidR="00EA21A3" w:rsidRPr="00E36525">
        <w:rPr>
          <w:rFonts w:ascii="Arial" w:hAnsi="Arial" w:cs="Arial"/>
          <w:color w:val="000000" w:themeColor="text1"/>
          <w:szCs w:val="24"/>
        </w:rPr>
        <w:t xml:space="preserve"> części </w:t>
      </w:r>
      <w:r w:rsidRPr="00E36525">
        <w:rPr>
          <w:rFonts w:ascii="Arial" w:hAnsi="Arial" w:cs="Arial"/>
          <w:color w:val="000000" w:themeColor="text1"/>
          <w:szCs w:val="24"/>
        </w:rPr>
        <w:t>1</w:t>
      </w:r>
      <w:r w:rsidR="00EA21A3" w:rsidRPr="00E36525">
        <w:rPr>
          <w:rFonts w:ascii="Arial" w:hAnsi="Arial" w:cs="Arial"/>
          <w:color w:val="000000" w:themeColor="text1"/>
          <w:szCs w:val="24"/>
        </w:rPr>
        <w:t> </w:t>
      </w:r>
    </w:p>
    <w:p w:rsidR="00EA21A3" w:rsidRPr="00E36525" w:rsidRDefault="00EA21A3" w:rsidP="00EA5276">
      <w:pPr>
        <w:spacing w:line="360" w:lineRule="auto"/>
        <w:jc w:val="left"/>
        <w:rPr>
          <w:rFonts w:ascii="Arial" w:hAnsi="Arial" w:cs="Arial"/>
          <w:color w:val="000000" w:themeColor="text1"/>
          <w:szCs w:val="24"/>
        </w:rPr>
      </w:pPr>
      <w:r w:rsidRPr="00E36525">
        <w:rPr>
          <w:rFonts w:ascii="Arial" w:hAnsi="Arial" w:cs="Arial"/>
          <w:color w:val="000000" w:themeColor="text1"/>
          <w:szCs w:val="24"/>
        </w:rPr>
        <w:t xml:space="preserve">Czy </w:t>
      </w:r>
      <w:r w:rsidR="00B741D7" w:rsidRPr="00E36525">
        <w:rPr>
          <w:rFonts w:ascii="Arial" w:hAnsi="Arial" w:cs="Arial"/>
          <w:color w:val="000000" w:themeColor="text1"/>
          <w:szCs w:val="24"/>
        </w:rPr>
        <w:t>Z</w:t>
      </w:r>
      <w:r w:rsidRPr="00E36525">
        <w:rPr>
          <w:rFonts w:ascii="Arial" w:hAnsi="Arial" w:cs="Arial"/>
          <w:color w:val="000000" w:themeColor="text1"/>
          <w:szCs w:val="24"/>
        </w:rPr>
        <w:t xml:space="preserve">amawiający wyraża zgodę na dostarczenie licencji Microsoft w systemie ESD? Są to klucze licencyjne, które można dowolnie przenosić między urządzeniami. Funkcjonalności oprogramowania są dokładnie takie same, jednak z tą różnicą, że nie są widoczne </w:t>
      </w:r>
      <w:r w:rsidR="00C91EF9" w:rsidRPr="00E36525">
        <w:rPr>
          <w:rFonts w:ascii="Arial" w:hAnsi="Arial" w:cs="Arial"/>
          <w:color w:val="000000" w:themeColor="text1"/>
          <w:szCs w:val="24"/>
        </w:rPr>
        <w:t>w</w:t>
      </w:r>
      <w:r w:rsidRPr="00E36525">
        <w:rPr>
          <w:rFonts w:ascii="Arial" w:hAnsi="Arial" w:cs="Arial"/>
          <w:color w:val="000000" w:themeColor="text1"/>
          <w:szCs w:val="24"/>
        </w:rPr>
        <w:t xml:space="preserve"> systemie VLSC. Jest to tańsza opcja zwykle o 10-15%.</w:t>
      </w:r>
    </w:p>
    <w:p w:rsidR="00EF4D81" w:rsidRPr="00E36525" w:rsidRDefault="00D67F8A" w:rsidP="00EA5276">
      <w:pPr>
        <w:spacing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Odpowiedź:</w:t>
      </w:r>
    </w:p>
    <w:p w:rsidR="00DE0976" w:rsidRPr="00247329" w:rsidRDefault="00E3468E" w:rsidP="00247329">
      <w:pPr>
        <w:spacing w:line="360" w:lineRule="auto"/>
        <w:jc w:val="left"/>
        <w:rPr>
          <w:rFonts w:ascii="Arial" w:hAnsi="Arial" w:cs="Arial"/>
          <w:bCs/>
          <w:color w:val="000000" w:themeColor="text1"/>
          <w:szCs w:val="24"/>
        </w:rPr>
      </w:pPr>
      <w:r w:rsidRPr="00E36525">
        <w:rPr>
          <w:rFonts w:ascii="Arial" w:hAnsi="Arial" w:cs="Arial"/>
          <w:bCs/>
          <w:color w:val="000000" w:themeColor="text1"/>
          <w:szCs w:val="24"/>
        </w:rPr>
        <w:t xml:space="preserve">Zamawiający podtrzymuje zapis </w:t>
      </w:r>
      <w:r w:rsidR="00DE0976" w:rsidRPr="00E36525">
        <w:rPr>
          <w:rFonts w:ascii="Arial" w:hAnsi="Arial" w:cs="Arial"/>
          <w:bCs/>
          <w:color w:val="000000" w:themeColor="text1"/>
          <w:szCs w:val="24"/>
        </w:rPr>
        <w:t xml:space="preserve">treści </w:t>
      </w:r>
      <w:r w:rsidRPr="00E36525">
        <w:rPr>
          <w:rFonts w:ascii="Arial" w:hAnsi="Arial" w:cs="Arial"/>
          <w:bCs/>
          <w:color w:val="000000" w:themeColor="text1"/>
          <w:szCs w:val="24"/>
        </w:rPr>
        <w:t xml:space="preserve">SWZ i nie wyraża zgody na dostarczenie licencji Microsoft Windows Server Standard 2019, Microsoft SQL Server 2019 </w:t>
      </w:r>
      <w:r w:rsidRPr="00247329">
        <w:rPr>
          <w:rFonts w:ascii="Arial" w:hAnsi="Arial" w:cs="Arial"/>
          <w:bCs/>
          <w:color w:val="000000" w:themeColor="text1"/>
          <w:szCs w:val="24"/>
        </w:rPr>
        <w:t xml:space="preserve">Standard i Windows Server 2019 User Client Access License w formie licencji ESD. </w:t>
      </w:r>
    </w:p>
    <w:p w:rsidR="00247329" w:rsidRPr="00247329" w:rsidRDefault="00247329" w:rsidP="00247329">
      <w:pPr>
        <w:spacing w:line="360" w:lineRule="auto"/>
        <w:rPr>
          <w:rFonts w:ascii="Arial" w:hAnsi="Arial" w:cs="Arial"/>
          <w:bCs/>
          <w:sz w:val="22"/>
        </w:rPr>
      </w:pPr>
      <w:r w:rsidRPr="00247329">
        <w:rPr>
          <w:rFonts w:ascii="Arial" w:hAnsi="Arial" w:cs="Arial"/>
          <w:bCs/>
        </w:rPr>
        <w:t>Zamawiający posiada otwarte konto w portalu VLSC i wymaga aby zamówione licencje zostały dopisane do tego konta.</w:t>
      </w:r>
    </w:p>
    <w:p w:rsidR="00247329" w:rsidRDefault="00247329" w:rsidP="00247329"/>
    <w:p w:rsidR="00EA21A3" w:rsidRPr="00E36525" w:rsidRDefault="00EA21A3" w:rsidP="00EA5276">
      <w:pPr>
        <w:spacing w:line="360" w:lineRule="auto"/>
        <w:jc w:val="left"/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</w:pPr>
      <w:r w:rsidRPr="00E36525"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  <w:t>Treść zapytania nr 2</w:t>
      </w:r>
    </w:p>
    <w:p w:rsidR="00E3468E" w:rsidRPr="00E36525" w:rsidRDefault="00E3468E" w:rsidP="00EA5276">
      <w:pPr>
        <w:spacing w:line="360" w:lineRule="auto"/>
        <w:jc w:val="left"/>
        <w:rPr>
          <w:rFonts w:ascii="Arial" w:hAnsi="Arial" w:cs="Arial"/>
          <w:color w:val="000000" w:themeColor="text1"/>
          <w:szCs w:val="24"/>
        </w:rPr>
      </w:pPr>
      <w:r w:rsidRPr="00E36525">
        <w:rPr>
          <w:rFonts w:ascii="Arial" w:hAnsi="Arial" w:cs="Arial"/>
          <w:color w:val="000000" w:themeColor="text1"/>
          <w:szCs w:val="24"/>
        </w:rPr>
        <w:t>Dotyczy częś</w:t>
      </w:r>
      <w:r w:rsidR="0037384A" w:rsidRPr="00E36525">
        <w:rPr>
          <w:rFonts w:ascii="Arial" w:hAnsi="Arial" w:cs="Arial"/>
          <w:color w:val="000000" w:themeColor="text1"/>
          <w:szCs w:val="24"/>
        </w:rPr>
        <w:t>ci</w:t>
      </w:r>
      <w:r w:rsidRPr="00E36525">
        <w:rPr>
          <w:rFonts w:ascii="Arial" w:hAnsi="Arial" w:cs="Arial"/>
          <w:color w:val="000000" w:themeColor="text1"/>
          <w:szCs w:val="24"/>
        </w:rPr>
        <w:t xml:space="preserve"> 8</w:t>
      </w:r>
      <w:r w:rsidR="001E4A57" w:rsidRPr="00E36525">
        <w:rPr>
          <w:rFonts w:ascii="Arial" w:hAnsi="Arial" w:cs="Arial"/>
          <w:color w:val="000000" w:themeColor="text1"/>
          <w:szCs w:val="24"/>
        </w:rPr>
        <w:t xml:space="preserve"> - </w:t>
      </w:r>
      <w:r w:rsidR="001E4A57" w:rsidRPr="00E36525">
        <w:rPr>
          <w:rFonts w:ascii="Arial" w:hAnsi="Arial" w:cs="Arial"/>
          <w:bCs/>
          <w:color w:val="000000" w:themeColor="text1"/>
          <w:szCs w:val="24"/>
        </w:rPr>
        <w:t>k</w:t>
      </w:r>
      <w:r w:rsidRPr="00E36525">
        <w:rPr>
          <w:rFonts w:ascii="Arial" w:hAnsi="Arial" w:cs="Arial"/>
          <w:bCs/>
          <w:color w:val="000000" w:themeColor="text1"/>
          <w:szCs w:val="24"/>
        </w:rPr>
        <w:t xml:space="preserve">omputer </w:t>
      </w:r>
      <w:r w:rsidR="002613A6" w:rsidRPr="00E36525">
        <w:rPr>
          <w:rFonts w:ascii="Arial" w:hAnsi="Arial" w:cs="Arial"/>
          <w:bCs/>
          <w:color w:val="000000" w:themeColor="text1"/>
          <w:szCs w:val="24"/>
        </w:rPr>
        <w:t>s</w:t>
      </w:r>
      <w:r w:rsidRPr="00E36525">
        <w:rPr>
          <w:rFonts w:ascii="Arial" w:hAnsi="Arial" w:cs="Arial"/>
          <w:bCs/>
          <w:color w:val="000000" w:themeColor="text1"/>
          <w:szCs w:val="24"/>
        </w:rPr>
        <w:t xml:space="preserve">tacjonarny – </w:t>
      </w:r>
      <w:r w:rsidR="001E4A57" w:rsidRPr="00E36525">
        <w:rPr>
          <w:rFonts w:ascii="Arial" w:hAnsi="Arial" w:cs="Arial"/>
          <w:bCs/>
          <w:color w:val="000000" w:themeColor="text1"/>
          <w:szCs w:val="24"/>
        </w:rPr>
        <w:t>zasilanie</w:t>
      </w:r>
    </w:p>
    <w:p w:rsidR="00E3468E" w:rsidRPr="00E36525" w:rsidRDefault="00E3468E" w:rsidP="00EA5276">
      <w:pPr>
        <w:spacing w:after="240" w:line="360" w:lineRule="auto"/>
        <w:jc w:val="left"/>
        <w:rPr>
          <w:rFonts w:ascii="Arial" w:hAnsi="Arial" w:cs="Arial"/>
          <w:color w:val="000000" w:themeColor="text1"/>
          <w:szCs w:val="24"/>
        </w:rPr>
      </w:pPr>
      <w:r w:rsidRPr="00E36525">
        <w:rPr>
          <w:rFonts w:ascii="Arial" w:hAnsi="Arial" w:cs="Arial"/>
          <w:color w:val="000000" w:themeColor="text1"/>
          <w:szCs w:val="24"/>
        </w:rPr>
        <w:t>Zamawiający wymaga</w:t>
      </w:r>
      <w:r w:rsidR="00C91EF9" w:rsidRPr="00E36525">
        <w:rPr>
          <w:rFonts w:ascii="Arial" w:hAnsi="Arial" w:cs="Arial"/>
          <w:color w:val="000000" w:themeColor="text1"/>
          <w:szCs w:val="24"/>
        </w:rPr>
        <w:t>,</w:t>
      </w:r>
      <w:r w:rsidRPr="00E36525">
        <w:rPr>
          <w:rFonts w:ascii="Arial" w:hAnsi="Arial" w:cs="Arial"/>
          <w:color w:val="000000" w:themeColor="text1"/>
          <w:szCs w:val="24"/>
        </w:rPr>
        <w:t xml:space="preserve"> aby zasilacz z aktywnym PFC posiadał maksymalną mocy do 260W, czy </w:t>
      </w:r>
      <w:r w:rsidR="00C91EF9" w:rsidRPr="00E36525">
        <w:rPr>
          <w:rFonts w:ascii="Arial" w:hAnsi="Arial" w:cs="Arial"/>
          <w:color w:val="000000" w:themeColor="text1"/>
          <w:szCs w:val="24"/>
        </w:rPr>
        <w:t>Z</w:t>
      </w:r>
      <w:r w:rsidRPr="00E36525">
        <w:rPr>
          <w:rFonts w:ascii="Arial" w:hAnsi="Arial" w:cs="Arial"/>
          <w:color w:val="000000" w:themeColor="text1"/>
          <w:szCs w:val="24"/>
        </w:rPr>
        <w:t>amawiający w związku z tym dopuści komputer,</w:t>
      </w:r>
      <w:r w:rsidR="00C91EF9" w:rsidRPr="00E36525">
        <w:rPr>
          <w:rFonts w:ascii="Arial" w:hAnsi="Arial" w:cs="Arial"/>
          <w:color w:val="000000" w:themeColor="text1"/>
          <w:szCs w:val="24"/>
        </w:rPr>
        <w:t xml:space="preserve"> </w:t>
      </w:r>
      <w:r w:rsidRPr="00E36525">
        <w:rPr>
          <w:rFonts w:ascii="Arial" w:hAnsi="Arial" w:cs="Arial"/>
          <w:color w:val="000000" w:themeColor="text1"/>
          <w:szCs w:val="24"/>
        </w:rPr>
        <w:t>którego maksymalna moc będzie wynosiła do 280W</w:t>
      </w:r>
      <w:r w:rsidR="00C91EF9" w:rsidRPr="00E36525">
        <w:rPr>
          <w:rFonts w:ascii="Arial" w:hAnsi="Arial" w:cs="Arial"/>
          <w:color w:val="000000" w:themeColor="text1"/>
          <w:szCs w:val="24"/>
        </w:rPr>
        <w:t>?</w:t>
      </w:r>
    </w:p>
    <w:p w:rsidR="0004679A" w:rsidRPr="00E36525" w:rsidRDefault="00EB1DF1" w:rsidP="00EB1DF1">
      <w:pPr>
        <w:spacing w:after="24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lastRenderedPageBreak/>
        <w:t>Odpowiedź:</w:t>
      </w:r>
    </w:p>
    <w:p w:rsidR="00DE4CB0" w:rsidRPr="00E36525" w:rsidRDefault="00625474" w:rsidP="00831003">
      <w:pPr>
        <w:spacing w:after="240" w:line="360" w:lineRule="auto"/>
        <w:ind w:firstLine="708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Zamawiający </w:t>
      </w:r>
      <w:r w:rsidR="00DE4CB0"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dokonuje zmiany </w:t>
      </w:r>
      <w:r w:rsidR="001D4DF4"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w zakresie wymogu </w:t>
      </w:r>
      <w:r w:rsidR="0043418D"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dotyczącego </w:t>
      </w:r>
      <w:r w:rsidR="001D4DF4"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mocy zasilacza</w:t>
      </w:r>
      <w:r w:rsidR="0043418D"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z maksymalnie 260 W na maksymalnie 300 W.</w:t>
      </w:r>
    </w:p>
    <w:p w:rsidR="00634E48" w:rsidRPr="00E36525" w:rsidRDefault="00A56095" w:rsidP="00634E48">
      <w:pPr>
        <w:spacing w:after="240" w:line="360" w:lineRule="auto"/>
        <w:ind w:firstLine="708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Zapis załącznika 1h do SWZ – szczegółowy opis przedmiotu zamówienia w części zasilanie</w:t>
      </w:r>
      <w:r w:rsidR="00634E48"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:</w:t>
      </w:r>
    </w:p>
    <w:p w:rsidR="00634E48" w:rsidRPr="00E36525" w:rsidRDefault="00634E48" w:rsidP="00EB1DF1">
      <w:pPr>
        <w:spacing w:after="24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„</w:t>
      </w:r>
      <w:r w:rsidRPr="00E36525">
        <w:rPr>
          <w:rFonts w:ascii="Arial" w:hAnsi="Arial" w:cs="Arial"/>
          <w:color w:val="000000" w:themeColor="text1"/>
          <w:szCs w:val="24"/>
        </w:rPr>
        <w:t>Zasilacz z aktywnym PFC o maksymalnej mocy do 260W zintegrowany wewnątrz obudowy zapewniający sprawne działanie całej jednostki, osiągający sprawność minimum 85% przy obciążeniu 50%.„</w:t>
      </w:r>
      <w:r w:rsidR="00A56095"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</w:t>
      </w:r>
    </w:p>
    <w:p w:rsidR="00A56095" w:rsidRPr="00E36525" w:rsidRDefault="00634E48" w:rsidP="00EB1DF1">
      <w:pPr>
        <w:spacing w:after="24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otrzymuje nowe brzmienie:</w:t>
      </w:r>
    </w:p>
    <w:p w:rsidR="00634E48" w:rsidRPr="00E36525" w:rsidRDefault="00634E48" w:rsidP="00634E48">
      <w:pPr>
        <w:spacing w:after="24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„</w:t>
      </w:r>
      <w:r w:rsidRPr="00E36525">
        <w:rPr>
          <w:rFonts w:ascii="Arial" w:hAnsi="Arial" w:cs="Arial"/>
          <w:color w:val="000000" w:themeColor="text1"/>
          <w:szCs w:val="24"/>
        </w:rPr>
        <w:t>Zasilacz z aktywnym PFC o maksymalnej mocy do 300W zintegrowany wewnątrz obudowy zapewniający sprawne działanie całej jednostki, osiągający sprawność minimum 85% przy obciążeniu 50%. „</w:t>
      </w:r>
      <w:r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</w:t>
      </w:r>
    </w:p>
    <w:p w:rsidR="00D96D57" w:rsidRPr="00E36525" w:rsidRDefault="0043418D" w:rsidP="00831003">
      <w:pPr>
        <w:spacing w:after="240" w:line="360" w:lineRule="auto"/>
        <w:ind w:firstLine="708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W związku z</w:t>
      </w:r>
      <w:r w:rsidR="00D15CBE"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wprowadzoną </w:t>
      </w:r>
      <w:r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zmianą możliwe jest złożenie oferty na komputer stacjonarny z zasilaczem o mocy maksymalnej do 280W. </w:t>
      </w:r>
    </w:p>
    <w:p w:rsidR="00EA21A3" w:rsidRPr="00E36525" w:rsidRDefault="00EA21A3" w:rsidP="00EA5276">
      <w:pPr>
        <w:spacing w:line="360" w:lineRule="auto"/>
        <w:jc w:val="left"/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</w:pPr>
      <w:r w:rsidRPr="00E36525"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  <w:t>Treść zapytania nr 3</w:t>
      </w:r>
    </w:p>
    <w:p w:rsidR="00E3468E" w:rsidRPr="00E36525" w:rsidRDefault="00E3468E" w:rsidP="00EA5276">
      <w:pPr>
        <w:spacing w:line="360" w:lineRule="auto"/>
        <w:jc w:val="left"/>
        <w:rPr>
          <w:rFonts w:ascii="Arial" w:hAnsi="Arial" w:cs="Arial"/>
          <w:color w:val="000000" w:themeColor="text1"/>
          <w:szCs w:val="24"/>
        </w:rPr>
      </w:pPr>
      <w:r w:rsidRPr="00E36525">
        <w:rPr>
          <w:rFonts w:ascii="Arial" w:hAnsi="Arial" w:cs="Arial"/>
          <w:color w:val="000000" w:themeColor="text1"/>
          <w:szCs w:val="24"/>
        </w:rPr>
        <w:t>Dotyczy częś</w:t>
      </w:r>
      <w:r w:rsidR="0037384A" w:rsidRPr="00E36525">
        <w:rPr>
          <w:rFonts w:ascii="Arial" w:hAnsi="Arial" w:cs="Arial"/>
          <w:color w:val="000000" w:themeColor="text1"/>
          <w:szCs w:val="24"/>
        </w:rPr>
        <w:t>ci</w:t>
      </w:r>
      <w:r w:rsidRPr="00E36525">
        <w:rPr>
          <w:rFonts w:ascii="Arial" w:hAnsi="Arial" w:cs="Arial"/>
          <w:color w:val="000000" w:themeColor="text1"/>
          <w:szCs w:val="24"/>
        </w:rPr>
        <w:t xml:space="preserve"> 8</w:t>
      </w:r>
      <w:r w:rsidR="001E4A57" w:rsidRPr="00E36525">
        <w:rPr>
          <w:rFonts w:ascii="Arial" w:hAnsi="Arial" w:cs="Arial"/>
          <w:color w:val="000000" w:themeColor="text1"/>
          <w:szCs w:val="24"/>
        </w:rPr>
        <w:t xml:space="preserve"> - </w:t>
      </w:r>
      <w:r w:rsidR="001E4A57" w:rsidRPr="00E36525">
        <w:rPr>
          <w:rFonts w:ascii="Arial" w:hAnsi="Arial" w:cs="Arial"/>
          <w:bCs/>
          <w:color w:val="000000" w:themeColor="text1"/>
          <w:szCs w:val="24"/>
        </w:rPr>
        <w:t>k</w:t>
      </w:r>
      <w:r w:rsidRPr="00E36525">
        <w:rPr>
          <w:rFonts w:ascii="Arial" w:hAnsi="Arial" w:cs="Arial"/>
          <w:bCs/>
          <w:color w:val="000000" w:themeColor="text1"/>
          <w:szCs w:val="24"/>
        </w:rPr>
        <w:t xml:space="preserve">omputer </w:t>
      </w:r>
      <w:r w:rsidR="001E4A57" w:rsidRPr="00E36525">
        <w:rPr>
          <w:rFonts w:ascii="Arial" w:hAnsi="Arial" w:cs="Arial"/>
          <w:bCs/>
          <w:color w:val="000000" w:themeColor="text1"/>
          <w:szCs w:val="24"/>
        </w:rPr>
        <w:t>s</w:t>
      </w:r>
      <w:r w:rsidRPr="00E36525">
        <w:rPr>
          <w:rFonts w:ascii="Arial" w:hAnsi="Arial" w:cs="Arial"/>
          <w:bCs/>
          <w:color w:val="000000" w:themeColor="text1"/>
          <w:szCs w:val="24"/>
        </w:rPr>
        <w:t xml:space="preserve">tacjonarny - </w:t>
      </w:r>
      <w:r w:rsidR="001E4A57" w:rsidRPr="00E36525">
        <w:rPr>
          <w:rFonts w:ascii="Arial" w:hAnsi="Arial" w:cs="Arial"/>
          <w:bCs/>
          <w:color w:val="000000" w:themeColor="text1"/>
          <w:szCs w:val="24"/>
        </w:rPr>
        <w:t>wyposażenie</w:t>
      </w:r>
    </w:p>
    <w:p w:rsidR="00E3468E" w:rsidRPr="00E36525" w:rsidRDefault="00E3468E" w:rsidP="00EA5276">
      <w:pPr>
        <w:spacing w:after="240" w:line="360" w:lineRule="auto"/>
        <w:jc w:val="left"/>
        <w:rPr>
          <w:rFonts w:ascii="Arial" w:hAnsi="Arial" w:cs="Arial"/>
          <w:color w:val="000000" w:themeColor="text1"/>
          <w:szCs w:val="24"/>
        </w:rPr>
      </w:pPr>
      <w:r w:rsidRPr="00E36525">
        <w:rPr>
          <w:rFonts w:ascii="Arial" w:hAnsi="Arial" w:cs="Arial"/>
          <w:color w:val="000000" w:themeColor="text1"/>
          <w:szCs w:val="24"/>
        </w:rPr>
        <w:t>Zamawiający wymaga co najmniej 8 portów USB w obudowie komputera, z czego minimum 3 porty z przodu obudowy w tym minimum 1 x USB 3.1 Gen.2, niestety takie rozwiązanie bardzo ogranicza możliwość zaoferowania komputerów dostępnych na rynku - czy w związku z tym zamawiający dopuści komputer</w:t>
      </w:r>
      <w:r w:rsidR="00D42607" w:rsidRPr="00E36525">
        <w:rPr>
          <w:rFonts w:ascii="Arial" w:hAnsi="Arial" w:cs="Arial"/>
          <w:color w:val="000000" w:themeColor="text1"/>
          <w:szCs w:val="24"/>
        </w:rPr>
        <w:t>,</w:t>
      </w:r>
      <w:r w:rsidRPr="00E36525">
        <w:rPr>
          <w:rFonts w:ascii="Arial" w:hAnsi="Arial" w:cs="Arial"/>
          <w:color w:val="000000" w:themeColor="text1"/>
          <w:szCs w:val="24"/>
        </w:rPr>
        <w:t xml:space="preserve"> który na przedniej części obudowy będzie posiadał 2x USB 3.1. gen1?</w:t>
      </w:r>
    </w:p>
    <w:p w:rsidR="00EF4D81" w:rsidRPr="00E36525" w:rsidRDefault="00EB1DF1" w:rsidP="00EB1DF1">
      <w:pPr>
        <w:spacing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Odpowiedź:</w:t>
      </w:r>
    </w:p>
    <w:p w:rsidR="00292016" w:rsidRPr="00E36525" w:rsidRDefault="006716DD" w:rsidP="00F22B44">
      <w:pPr>
        <w:spacing w:line="360" w:lineRule="auto"/>
        <w:ind w:firstLine="708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Zamawiający dokonuje zmiany </w:t>
      </w:r>
      <w:r w:rsidR="00F22B44"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treści </w:t>
      </w:r>
      <w:r w:rsidR="00634E48"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załącznika 1h do SWZ – szczegółowy opis przedmiotu zamówienia w części wyposażenie</w:t>
      </w:r>
      <w:r w:rsidR="00F22B44"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punkt 7</w:t>
      </w:r>
      <w:r w:rsidR="00634E48"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:</w:t>
      </w:r>
    </w:p>
    <w:p w:rsidR="00634E48" w:rsidRPr="00E36525" w:rsidRDefault="00634E48" w:rsidP="00292016">
      <w:pPr>
        <w:spacing w:after="24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„Co najmniej 8 portów USB w obudowie komputera, z czego minimum 3 porty z przodu obudowy w tym minimum 1 x USB 3.1 Gen.2, minimum 1 x USB 2.0 oraz minimum 4 porty z tyłu obudowy, w tym minimum 2 x USB 3.1 Gen.1 - nie dopuszcza się wykorzystania rozgałęziaczy i </w:t>
      </w:r>
      <w:proofErr w:type="spellStart"/>
      <w:r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replikatorów</w:t>
      </w:r>
      <w:proofErr w:type="spellEnd"/>
      <w:r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portów USB;”</w:t>
      </w:r>
    </w:p>
    <w:p w:rsidR="00634E48" w:rsidRPr="00E36525" w:rsidRDefault="00634E48" w:rsidP="00634E48">
      <w:pPr>
        <w:spacing w:after="24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lastRenderedPageBreak/>
        <w:t>otrzymuje nowe brzmienie:</w:t>
      </w:r>
    </w:p>
    <w:p w:rsidR="00FA7D1B" w:rsidRPr="00FA7D1B" w:rsidRDefault="00FA7D1B" w:rsidP="00EC6DC1">
      <w:pPr>
        <w:spacing w:after="360"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„</w:t>
      </w:r>
      <w:r w:rsidRPr="00FA7D1B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Co najmniej 8 portów USB w obudowie komputera, w tym minimum 7 typ A, z czego minimum 2 porty typ A z przodu obudowy w tym minimum 1 x USB 3.1 Gen.1 oraz minimum 4 porty typ A z tyłu obudowy z czego minimum 2 x USB 3.1 Gen.1 - nie dopuszcza się wykorzystania rozgałęziaczy i </w:t>
      </w:r>
      <w:proofErr w:type="spellStart"/>
      <w:r w:rsidRPr="00FA7D1B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replikatorów</w:t>
      </w:r>
      <w:proofErr w:type="spellEnd"/>
      <w:r w:rsidRPr="00FA7D1B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 xml:space="preserve"> portów USB;</w:t>
      </w:r>
      <w:r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”</w:t>
      </w:r>
    </w:p>
    <w:p w:rsidR="00F171B4" w:rsidRPr="00E36525" w:rsidRDefault="00F171B4" w:rsidP="00F171B4">
      <w:pPr>
        <w:spacing w:line="360" w:lineRule="auto"/>
        <w:jc w:val="left"/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</w:pPr>
      <w:r w:rsidRPr="00E36525"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  <w:t xml:space="preserve">Treść zapytania nr </w:t>
      </w:r>
      <w:r>
        <w:rPr>
          <w:rFonts w:ascii="Arial" w:eastAsia="Calibri" w:hAnsi="Arial" w:cs="Arial"/>
          <w:b/>
          <w:bCs/>
          <w:color w:val="000000" w:themeColor="text1"/>
          <w:szCs w:val="24"/>
          <w:lang w:eastAsia="en-US"/>
        </w:rPr>
        <w:t>4</w:t>
      </w:r>
    </w:p>
    <w:p w:rsidR="00F171B4" w:rsidRPr="0082054D" w:rsidRDefault="00F171B4" w:rsidP="002765AD">
      <w:pPr>
        <w:spacing w:after="240" w:line="360" w:lineRule="auto"/>
        <w:jc w:val="left"/>
        <w:rPr>
          <w:rFonts w:ascii="Arial" w:hAnsi="Arial" w:cs="Arial"/>
          <w:color w:val="000000" w:themeColor="text1"/>
          <w:szCs w:val="24"/>
        </w:rPr>
      </w:pPr>
      <w:r w:rsidRPr="0082054D">
        <w:rPr>
          <w:rFonts w:ascii="Arial" w:hAnsi="Arial" w:cs="Arial"/>
          <w:color w:val="000000" w:themeColor="text1"/>
          <w:szCs w:val="24"/>
        </w:rPr>
        <w:t>Zamawiający w ramach części 2 opisuje wymagania minimalne dla Macierzy typu NAS. W dokumencie „Załącznik nr 1b do SWZ - szczegółowy opis przedmiotu zamówienia” jest wskazany typ obudowy RACK 19”, nie więcej niż 2U, natomiast Zamawiający nie wymaga dostarczenia wraz z macierzą szyn montażowych do szafy RACK, szyny nie są elementem zestawu. Prosimy Zamawiającego o informację czy szyny montażowe również mają zostać dostarczone wraz z zaoferowaną macierzą NAS?  </w:t>
      </w:r>
    </w:p>
    <w:p w:rsidR="00F171B4" w:rsidRPr="00E36525" w:rsidRDefault="00F171B4" w:rsidP="002765AD">
      <w:pPr>
        <w:spacing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 w:rsidRPr="00E36525"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Odpowiedź:</w:t>
      </w:r>
    </w:p>
    <w:p w:rsidR="00634E48" w:rsidRPr="00E36525" w:rsidRDefault="00761B8D" w:rsidP="002765AD">
      <w:pPr>
        <w:spacing w:line="360" w:lineRule="auto"/>
        <w:jc w:val="left"/>
        <w:rPr>
          <w:rFonts w:ascii="Arial" w:eastAsia="Calibri" w:hAnsi="Arial" w:cs="Arial"/>
          <w:bCs/>
          <w:color w:val="000000" w:themeColor="text1"/>
          <w:szCs w:val="24"/>
          <w:lang w:eastAsia="en-US"/>
        </w:rPr>
      </w:pPr>
      <w:r>
        <w:rPr>
          <w:rFonts w:ascii="Arial" w:eastAsia="Calibri" w:hAnsi="Arial" w:cs="Arial"/>
          <w:bCs/>
          <w:color w:val="000000" w:themeColor="text1"/>
          <w:szCs w:val="24"/>
          <w:lang w:eastAsia="en-US"/>
        </w:rPr>
        <w:t>Zamawiający wymaga, aby szyny montażowe zostały dostarczone wraz z zamawianą macierzą NAS.</w:t>
      </w:r>
    </w:p>
    <w:sectPr w:rsidR="00634E48" w:rsidRPr="00E3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66C07"/>
    <w:multiLevelType w:val="hybridMultilevel"/>
    <w:tmpl w:val="17940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81"/>
    <w:rsid w:val="00014B26"/>
    <w:rsid w:val="0004679A"/>
    <w:rsid w:val="000C7087"/>
    <w:rsid w:val="000E7EE4"/>
    <w:rsid w:val="001129B7"/>
    <w:rsid w:val="001D0D3A"/>
    <w:rsid w:val="001D4DF4"/>
    <w:rsid w:val="001E4A57"/>
    <w:rsid w:val="00247329"/>
    <w:rsid w:val="002613A6"/>
    <w:rsid w:val="002642F4"/>
    <w:rsid w:val="002765AD"/>
    <w:rsid w:val="00292016"/>
    <w:rsid w:val="00295480"/>
    <w:rsid w:val="002C511A"/>
    <w:rsid w:val="002D303D"/>
    <w:rsid w:val="00312F8D"/>
    <w:rsid w:val="0037384A"/>
    <w:rsid w:val="00386BDE"/>
    <w:rsid w:val="004043BE"/>
    <w:rsid w:val="00422492"/>
    <w:rsid w:val="004236A2"/>
    <w:rsid w:val="0043418D"/>
    <w:rsid w:val="004376B9"/>
    <w:rsid w:val="004D0796"/>
    <w:rsid w:val="005229D9"/>
    <w:rsid w:val="0058365F"/>
    <w:rsid w:val="00625474"/>
    <w:rsid w:val="00634E48"/>
    <w:rsid w:val="006716DD"/>
    <w:rsid w:val="00692B15"/>
    <w:rsid w:val="00696BA5"/>
    <w:rsid w:val="00705017"/>
    <w:rsid w:val="007320EF"/>
    <w:rsid w:val="00741687"/>
    <w:rsid w:val="00761B8D"/>
    <w:rsid w:val="00781355"/>
    <w:rsid w:val="0082054D"/>
    <w:rsid w:val="00831003"/>
    <w:rsid w:val="00842B86"/>
    <w:rsid w:val="00854417"/>
    <w:rsid w:val="00890F89"/>
    <w:rsid w:val="00903893"/>
    <w:rsid w:val="00915633"/>
    <w:rsid w:val="009836F7"/>
    <w:rsid w:val="00A56095"/>
    <w:rsid w:val="00A75722"/>
    <w:rsid w:val="00B741D7"/>
    <w:rsid w:val="00B90445"/>
    <w:rsid w:val="00C27450"/>
    <w:rsid w:val="00C91EF9"/>
    <w:rsid w:val="00CA39C9"/>
    <w:rsid w:val="00CB1896"/>
    <w:rsid w:val="00CD3005"/>
    <w:rsid w:val="00D15CBE"/>
    <w:rsid w:val="00D42607"/>
    <w:rsid w:val="00D57DC3"/>
    <w:rsid w:val="00D67F8A"/>
    <w:rsid w:val="00D72ADC"/>
    <w:rsid w:val="00D96D57"/>
    <w:rsid w:val="00DE0976"/>
    <w:rsid w:val="00DE4CB0"/>
    <w:rsid w:val="00E02684"/>
    <w:rsid w:val="00E3468E"/>
    <w:rsid w:val="00E36525"/>
    <w:rsid w:val="00EA21A3"/>
    <w:rsid w:val="00EA5276"/>
    <w:rsid w:val="00EA5B5D"/>
    <w:rsid w:val="00EB1DF1"/>
    <w:rsid w:val="00EC6DC1"/>
    <w:rsid w:val="00EE177D"/>
    <w:rsid w:val="00EF4D81"/>
    <w:rsid w:val="00F171B4"/>
    <w:rsid w:val="00F22B44"/>
    <w:rsid w:val="00F91DF9"/>
    <w:rsid w:val="00F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0880-6BF9-48EE-9B0B-6E487B3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</dc:title>
  <dc:subject/>
  <dc:creator>Kuratorium Oświaty w Łodzi</dc:creator>
  <cp:keywords/>
  <dc:description/>
  <cp:lastModifiedBy>AP</cp:lastModifiedBy>
  <cp:revision>2</cp:revision>
  <cp:lastPrinted>2021-10-01T11:35:00Z</cp:lastPrinted>
  <dcterms:created xsi:type="dcterms:W3CDTF">2021-10-01T12:54:00Z</dcterms:created>
  <dcterms:modified xsi:type="dcterms:W3CDTF">2021-10-01T12:54:00Z</dcterms:modified>
</cp:coreProperties>
</file>