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D5A" w:rsidRDefault="00161D5A" w:rsidP="00161D5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1e</w:t>
      </w:r>
    </w:p>
    <w:p w:rsidR="00161D5A" w:rsidRDefault="00161D5A" w:rsidP="00161D5A">
      <w:pPr>
        <w:pStyle w:val="Nagwek"/>
        <w:jc w:val="right"/>
      </w:pPr>
      <w:r>
        <w:t>do SIWZ</w:t>
      </w:r>
    </w:p>
    <w:p w:rsidR="00161D5A" w:rsidRPr="00983C9F" w:rsidRDefault="00161D5A" w:rsidP="00161D5A">
      <w:pPr>
        <w:rPr>
          <w:rFonts w:ascii="Arial" w:eastAsia="Times New Roman" w:hAnsi="Arial" w:cs="Arial"/>
          <w:b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</w:rPr>
        <w:t>Część V</w:t>
      </w:r>
    </w:p>
    <w:p w:rsidR="00161D5A" w:rsidRPr="0099686E" w:rsidRDefault="00161D5A" w:rsidP="00161D5A">
      <w:pPr>
        <w:numPr>
          <w:ilvl w:val="0"/>
          <w:numId w:val="1"/>
        </w:numPr>
        <w:tabs>
          <w:tab w:val="num" w:pos="426"/>
        </w:tabs>
        <w:autoSpaceDE w:val="0"/>
        <w:spacing w:after="0" w:line="240" w:lineRule="auto"/>
        <w:rPr>
          <w:rFonts w:eastAsia="Times New Roman" w:cs="Calibri"/>
          <w:color w:val="000000"/>
        </w:rPr>
      </w:pPr>
      <w:r>
        <w:rPr>
          <w:rFonts w:eastAsia="Times New Roman" w:cs="Calibri"/>
          <w:b/>
          <w:color w:val="000000"/>
        </w:rPr>
        <w:t>Dysk zewnętrzny (szt. 9)</w:t>
      </w:r>
    </w:p>
    <w:tbl>
      <w:tblPr>
        <w:tblW w:w="8362" w:type="dxa"/>
        <w:tblInd w:w="823" w:type="dxa"/>
        <w:tblLayout w:type="fixed"/>
        <w:tblLook w:val="0000" w:firstRow="0" w:lastRow="0" w:firstColumn="0" w:lastColumn="0" w:noHBand="0" w:noVBand="0"/>
      </w:tblPr>
      <w:tblGrid>
        <w:gridCol w:w="4135"/>
        <w:gridCol w:w="4227"/>
      </w:tblGrid>
      <w:tr w:rsidR="00161D5A" w:rsidTr="00B958D3"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D5A" w:rsidRDefault="00161D5A" w:rsidP="00B958D3">
            <w:pPr>
              <w:autoSpaceDE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Pojemność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D5A" w:rsidRDefault="00161D5A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Co najmniej 2 TB</w:t>
            </w:r>
          </w:p>
        </w:tc>
      </w:tr>
      <w:tr w:rsidR="00161D5A" w:rsidTr="00B958D3"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D5A" w:rsidRDefault="00161D5A" w:rsidP="00B958D3">
            <w:pPr>
              <w:autoSpaceDE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Format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D5A" w:rsidRDefault="00161D5A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2,5”</w:t>
            </w:r>
          </w:p>
        </w:tc>
      </w:tr>
      <w:tr w:rsidR="00161D5A" w:rsidTr="00B958D3"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D5A" w:rsidRDefault="00161D5A" w:rsidP="00B958D3">
            <w:pPr>
              <w:autoSpaceDE w:val="0"/>
              <w:spacing w:after="0" w:line="240" w:lineRule="auto"/>
              <w:rPr>
                <w:rFonts w:eastAsia="Times New Roman" w:cs="Calibri"/>
                <w:color w:val="FF0000"/>
              </w:rPr>
            </w:pPr>
            <w:r>
              <w:rPr>
                <w:rFonts w:eastAsia="Times New Roman" w:cs="Calibri"/>
                <w:color w:val="000000"/>
              </w:rPr>
              <w:t>Interfejs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D5A" w:rsidRPr="003B65F0" w:rsidRDefault="00161D5A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</w:rPr>
              <w:t>USB 3.0</w:t>
            </w:r>
          </w:p>
        </w:tc>
      </w:tr>
      <w:tr w:rsidR="00161D5A" w:rsidTr="00B958D3"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D5A" w:rsidRDefault="00161D5A" w:rsidP="00B958D3">
            <w:pPr>
              <w:autoSpaceDE w:val="0"/>
              <w:spacing w:after="0" w:line="240" w:lineRule="auto"/>
              <w:rPr>
                <w:rFonts w:eastAsia="Times New Roman" w:cs="Calibri"/>
                <w:color w:val="FF0000"/>
              </w:rPr>
            </w:pPr>
            <w:r>
              <w:rPr>
                <w:rFonts w:eastAsia="Times New Roman" w:cs="Calibri"/>
                <w:color w:val="000000"/>
              </w:rPr>
              <w:t>Prędkość obrotowa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D5A" w:rsidRPr="003B65F0" w:rsidRDefault="00161D5A" w:rsidP="00B958D3">
            <w:pPr>
              <w:autoSpaceDE w:val="0"/>
              <w:spacing w:after="0" w:line="240" w:lineRule="auto"/>
            </w:pPr>
            <w:r w:rsidRPr="003B65F0">
              <w:rPr>
                <w:rFonts w:eastAsia="Times New Roman" w:cs="Calibri"/>
              </w:rPr>
              <w:t xml:space="preserve">Co najmniej 5400 </w:t>
            </w:r>
            <w:proofErr w:type="spellStart"/>
            <w:r w:rsidRPr="003B65F0">
              <w:rPr>
                <w:rFonts w:eastAsia="Times New Roman" w:cs="Calibri"/>
              </w:rPr>
              <w:t>obr</w:t>
            </w:r>
            <w:proofErr w:type="spellEnd"/>
            <w:r w:rsidRPr="003B65F0">
              <w:rPr>
                <w:rFonts w:eastAsia="Times New Roman" w:cs="Calibri"/>
              </w:rPr>
              <w:t>./min</w:t>
            </w:r>
          </w:p>
        </w:tc>
      </w:tr>
      <w:tr w:rsidR="00161D5A" w:rsidTr="00B958D3"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D5A" w:rsidRDefault="00161D5A" w:rsidP="00B958D3">
            <w:pPr>
              <w:autoSpaceDE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Materiał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D5A" w:rsidRDefault="00161D5A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Wstrząsoodporny</w:t>
            </w:r>
          </w:p>
        </w:tc>
      </w:tr>
      <w:tr w:rsidR="00161D5A" w:rsidTr="00B958D3"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D5A" w:rsidRPr="003B65F0" w:rsidRDefault="00161D5A" w:rsidP="00B958D3">
            <w:pPr>
              <w:autoSpaceDE w:val="0"/>
              <w:spacing w:after="0" w:line="240" w:lineRule="auto"/>
              <w:rPr>
                <w:rFonts w:eastAsia="Times New Roman" w:cs="Calibri"/>
              </w:rPr>
            </w:pPr>
            <w:r w:rsidRPr="003B65F0">
              <w:rPr>
                <w:rFonts w:eastAsia="Times New Roman" w:cs="Calibri"/>
              </w:rPr>
              <w:t>Zasilanie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D5A" w:rsidRPr="003B65F0" w:rsidRDefault="00161D5A" w:rsidP="00B958D3">
            <w:pPr>
              <w:spacing w:after="0" w:line="240" w:lineRule="auto"/>
            </w:pPr>
            <w:r w:rsidRPr="003B65F0">
              <w:rPr>
                <w:rFonts w:eastAsia="Times New Roman" w:cs="Calibri"/>
              </w:rPr>
              <w:t>Przez kabel USB bez dodatkowego zasilacza</w:t>
            </w:r>
          </w:p>
        </w:tc>
      </w:tr>
      <w:tr w:rsidR="00161D5A" w:rsidTr="00B958D3"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D5A" w:rsidRPr="0077179B" w:rsidRDefault="00161D5A" w:rsidP="00B958D3">
            <w:pPr>
              <w:autoSpaceDE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Gwarancja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D5A" w:rsidRPr="0077179B" w:rsidRDefault="00161D5A" w:rsidP="00B958D3">
            <w:pPr>
              <w:spacing w:after="0" w:line="200" w:lineRule="atLeast"/>
            </w:pPr>
            <w:r>
              <w:t>Co najmniej 24 miesiące</w:t>
            </w:r>
          </w:p>
        </w:tc>
      </w:tr>
    </w:tbl>
    <w:p w:rsidR="00161D5A" w:rsidRDefault="00161D5A" w:rsidP="00161D5A">
      <w:pPr>
        <w:pStyle w:val="Akapitzlist"/>
        <w:spacing w:after="0"/>
        <w:rPr>
          <w:rFonts w:eastAsia="SimSun" w:cs="font464"/>
          <w:b/>
          <w:bCs/>
        </w:rPr>
      </w:pPr>
    </w:p>
    <w:p w:rsidR="00161D5A" w:rsidRDefault="00161D5A" w:rsidP="00161D5A">
      <w:pPr>
        <w:pStyle w:val="Akapitzlist"/>
        <w:numPr>
          <w:ilvl w:val="0"/>
          <w:numId w:val="1"/>
        </w:numPr>
        <w:spacing w:after="0"/>
        <w:rPr>
          <w:rFonts w:eastAsia="SimSun" w:cs="font464"/>
          <w:b/>
          <w:bCs/>
        </w:rPr>
      </w:pPr>
      <w:r w:rsidRPr="0099686E">
        <w:rPr>
          <w:rFonts w:eastAsia="SimSun" w:cs="font464"/>
          <w:b/>
          <w:bCs/>
        </w:rPr>
        <w:t>Klawiatura</w:t>
      </w:r>
      <w:r>
        <w:rPr>
          <w:rFonts w:eastAsia="SimSun" w:cs="font464"/>
          <w:b/>
          <w:bCs/>
        </w:rPr>
        <w:t xml:space="preserve"> przewodowa (szt. 23)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63"/>
        <w:gridCol w:w="4179"/>
      </w:tblGrid>
      <w:tr w:rsidR="00161D5A" w:rsidTr="00B958D3">
        <w:tc>
          <w:tcPr>
            <w:tcW w:w="4163" w:type="dxa"/>
          </w:tcPr>
          <w:p w:rsidR="00161D5A" w:rsidRPr="0099686E" w:rsidRDefault="00161D5A" w:rsidP="00B958D3">
            <w:pPr>
              <w:pStyle w:val="Akapitzlist"/>
              <w:spacing w:after="0"/>
              <w:ind w:left="0"/>
              <w:rPr>
                <w:rFonts w:eastAsia="SimSun" w:cs="font464"/>
                <w:bCs/>
              </w:rPr>
            </w:pPr>
            <w:r w:rsidRPr="0099686E">
              <w:rPr>
                <w:rFonts w:eastAsia="SimSun" w:cs="font464"/>
                <w:bCs/>
              </w:rPr>
              <w:t>Podłączenie</w:t>
            </w:r>
          </w:p>
        </w:tc>
        <w:tc>
          <w:tcPr>
            <w:tcW w:w="4179" w:type="dxa"/>
          </w:tcPr>
          <w:p w:rsidR="00161D5A" w:rsidRDefault="00161D5A" w:rsidP="00B958D3">
            <w:pPr>
              <w:pStyle w:val="Akapitzlist"/>
              <w:spacing w:after="0"/>
              <w:ind w:left="0"/>
              <w:rPr>
                <w:rFonts w:eastAsia="SimSun" w:cs="font464"/>
                <w:b/>
                <w:bCs/>
              </w:rPr>
            </w:pPr>
            <w:r w:rsidRPr="003B65F0">
              <w:rPr>
                <w:rFonts w:eastAsia="Times New Roman" w:cs="Calibri"/>
              </w:rPr>
              <w:t>USB</w:t>
            </w:r>
          </w:p>
        </w:tc>
      </w:tr>
      <w:tr w:rsidR="00161D5A" w:rsidTr="00B958D3">
        <w:tc>
          <w:tcPr>
            <w:tcW w:w="4163" w:type="dxa"/>
          </w:tcPr>
          <w:p w:rsidR="00161D5A" w:rsidRPr="0099686E" w:rsidRDefault="00161D5A" w:rsidP="00B958D3">
            <w:pPr>
              <w:pStyle w:val="Akapitzlist"/>
              <w:spacing w:after="0"/>
              <w:ind w:left="0"/>
              <w:rPr>
                <w:rFonts w:eastAsia="SimSun" w:cs="font464"/>
                <w:bCs/>
              </w:rPr>
            </w:pPr>
            <w:r w:rsidRPr="0099686E">
              <w:rPr>
                <w:rFonts w:eastAsia="SimSun" w:cs="font464"/>
                <w:bCs/>
              </w:rPr>
              <w:t>Układ</w:t>
            </w:r>
          </w:p>
        </w:tc>
        <w:tc>
          <w:tcPr>
            <w:tcW w:w="4179" w:type="dxa"/>
          </w:tcPr>
          <w:p w:rsidR="00161D5A" w:rsidRDefault="00161D5A" w:rsidP="00B958D3">
            <w:pPr>
              <w:pStyle w:val="Akapitzlist"/>
              <w:spacing w:after="0"/>
              <w:ind w:left="0"/>
              <w:rPr>
                <w:rFonts w:eastAsia="SimSun" w:cs="font464"/>
                <w:b/>
                <w:bCs/>
              </w:rPr>
            </w:pPr>
            <w:r w:rsidRPr="003B65F0">
              <w:rPr>
                <w:rFonts w:eastAsia="Times New Roman" w:cs="Calibri"/>
              </w:rPr>
              <w:t>QWERTY</w:t>
            </w:r>
          </w:p>
        </w:tc>
      </w:tr>
      <w:tr w:rsidR="00161D5A" w:rsidTr="00B958D3">
        <w:tc>
          <w:tcPr>
            <w:tcW w:w="4163" w:type="dxa"/>
          </w:tcPr>
          <w:p w:rsidR="00161D5A" w:rsidRPr="0099686E" w:rsidRDefault="00161D5A" w:rsidP="00B958D3">
            <w:pPr>
              <w:pStyle w:val="Akapitzlist"/>
              <w:spacing w:after="0"/>
              <w:ind w:left="0"/>
              <w:rPr>
                <w:rFonts w:eastAsia="SimSun" w:cs="font464"/>
                <w:bCs/>
              </w:rPr>
            </w:pPr>
            <w:r w:rsidRPr="0099686E">
              <w:rPr>
                <w:rFonts w:eastAsia="SimSun" w:cs="font464"/>
                <w:bCs/>
              </w:rPr>
              <w:t>Inne</w:t>
            </w:r>
            <w:r>
              <w:rPr>
                <w:rFonts w:eastAsia="SimSun" w:cs="font464"/>
                <w:bCs/>
              </w:rPr>
              <w:t xml:space="preserve"> wymagania</w:t>
            </w:r>
          </w:p>
        </w:tc>
        <w:tc>
          <w:tcPr>
            <w:tcW w:w="4179" w:type="dxa"/>
          </w:tcPr>
          <w:p w:rsidR="00161D5A" w:rsidRPr="00CF5DF3" w:rsidRDefault="00161D5A" w:rsidP="00B958D3">
            <w:pPr>
              <w:spacing w:line="240" w:lineRule="auto"/>
              <w:rPr>
                <w:rFonts w:eastAsia="Times New Roman" w:cs="Calibri"/>
              </w:rPr>
            </w:pPr>
            <w:r w:rsidRPr="003B65F0">
              <w:rPr>
                <w:rFonts w:eastAsia="Times New Roman" w:cs="Calibri"/>
              </w:rPr>
              <w:t>klawiatura numeryczn</w:t>
            </w:r>
            <w:r>
              <w:rPr>
                <w:rFonts w:eastAsia="Times New Roman" w:cs="Calibri"/>
              </w:rPr>
              <w:t>a</w:t>
            </w:r>
            <w:r w:rsidRPr="003B65F0">
              <w:rPr>
                <w:rFonts w:eastAsia="Times New Roman" w:cs="Calibri"/>
              </w:rPr>
              <w:t xml:space="preserve">, </w:t>
            </w:r>
            <w:r>
              <w:rPr>
                <w:rFonts w:eastAsia="Times New Roman" w:cs="Calibri"/>
              </w:rPr>
              <w:t>m</w:t>
            </w:r>
            <w:r w:rsidRPr="003B65F0">
              <w:rPr>
                <w:rFonts w:eastAsia="Times New Roman" w:cs="Calibri"/>
              </w:rPr>
              <w:t>ożliwość zastosowania schematu „polski programisty”</w:t>
            </w:r>
            <w:r>
              <w:rPr>
                <w:rFonts w:eastAsia="Times New Roman" w:cs="Calibri"/>
              </w:rPr>
              <w:t xml:space="preserve"> zgodnie z opisami klawiszy</w:t>
            </w:r>
          </w:p>
        </w:tc>
      </w:tr>
      <w:tr w:rsidR="00161D5A" w:rsidTr="00B958D3">
        <w:tc>
          <w:tcPr>
            <w:tcW w:w="4163" w:type="dxa"/>
          </w:tcPr>
          <w:p w:rsidR="00161D5A" w:rsidRPr="0077179B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Gwarancja</w:t>
            </w:r>
          </w:p>
        </w:tc>
        <w:tc>
          <w:tcPr>
            <w:tcW w:w="4179" w:type="dxa"/>
          </w:tcPr>
          <w:p w:rsidR="00161D5A" w:rsidRPr="0077179B" w:rsidRDefault="00161D5A" w:rsidP="00B958D3">
            <w:pPr>
              <w:spacing w:line="200" w:lineRule="atLeast"/>
            </w:pPr>
            <w:r>
              <w:t>Co najmniej 24 miesiące</w:t>
            </w:r>
          </w:p>
        </w:tc>
      </w:tr>
    </w:tbl>
    <w:p w:rsidR="00161D5A" w:rsidRDefault="00161D5A" w:rsidP="00161D5A">
      <w:pPr>
        <w:pStyle w:val="Akapitzlist"/>
        <w:spacing w:after="0"/>
        <w:rPr>
          <w:rFonts w:eastAsia="SimSun" w:cs="font464"/>
          <w:b/>
          <w:bCs/>
        </w:rPr>
      </w:pPr>
    </w:p>
    <w:p w:rsidR="00161D5A" w:rsidRDefault="00161D5A" w:rsidP="00161D5A">
      <w:pPr>
        <w:pStyle w:val="Akapitzlist"/>
        <w:numPr>
          <w:ilvl w:val="0"/>
          <w:numId w:val="1"/>
        </w:numPr>
        <w:spacing w:after="0"/>
        <w:rPr>
          <w:rFonts w:eastAsia="SimSun" w:cs="font464"/>
          <w:b/>
          <w:bCs/>
        </w:rPr>
      </w:pPr>
      <w:r w:rsidRPr="0099686E">
        <w:rPr>
          <w:rFonts w:eastAsia="SimSun" w:cs="font464"/>
          <w:b/>
          <w:bCs/>
        </w:rPr>
        <w:t>Mysz komputerowa</w:t>
      </w:r>
      <w:r>
        <w:rPr>
          <w:rFonts w:eastAsia="SimSun" w:cs="font464"/>
          <w:b/>
          <w:bCs/>
        </w:rPr>
        <w:t xml:space="preserve"> przewodowa (szt. 25)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206"/>
        <w:gridCol w:w="4136"/>
      </w:tblGrid>
      <w:tr w:rsidR="00161D5A" w:rsidTr="00B958D3">
        <w:tc>
          <w:tcPr>
            <w:tcW w:w="4206" w:type="dxa"/>
          </w:tcPr>
          <w:p w:rsidR="00161D5A" w:rsidRPr="0099686E" w:rsidRDefault="00161D5A" w:rsidP="00B958D3">
            <w:pPr>
              <w:pStyle w:val="Akapitzlist"/>
              <w:spacing w:after="0"/>
              <w:ind w:left="0"/>
              <w:rPr>
                <w:rFonts w:eastAsia="SimSun" w:cs="font464"/>
                <w:bCs/>
              </w:rPr>
            </w:pPr>
            <w:r w:rsidRPr="0099686E">
              <w:rPr>
                <w:rFonts w:eastAsia="SimSun" w:cs="font464"/>
                <w:bCs/>
              </w:rPr>
              <w:t>Podłączenie</w:t>
            </w:r>
          </w:p>
        </w:tc>
        <w:tc>
          <w:tcPr>
            <w:tcW w:w="4136" w:type="dxa"/>
          </w:tcPr>
          <w:p w:rsidR="00161D5A" w:rsidRDefault="00161D5A" w:rsidP="00B958D3">
            <w:pPr>
              <w:pStyle w:val="Akapitzlist"/>
              <w:spacing w:after="0"/>
              <w:ind w:left="0"/>
              <w:rPr>
                <w:rFonts w:eastAsia="SimSun" w:cs="font464"/>
                <w:b/>
                <w:bCs/>
              </w:rPr>
            </w:pPr>
            <w:r w:rsidRPr="003B65F0">
              <w:rPr>
                <w:rFonts w:eastAsia="Times New Roman" w:cs="Calibri"/>
              </w:rPr>
              <w:t>USB</w:t>
            </w:r>
          </w:p>
        </w:tc>
      </w:tr>
      <w:tr w:rsidR="00161D5A" w:rsidTr="00B958D3">
        <w:tc>
          <w:tcPr>
            <w:tcW w:w="4206" w:type="dxa"/>
          </w:tcPr>
          <w:p w:rsidR="00161D5A" w:rsidRPr="0099686E" w:rsidRDefault="00161D5A" w:rsidP="00B958D3">
            <w:pPr>
              <w:pStyle w:val="Akapitzlist"/>
              <w:spacing w:after="0"/>
              <w:ind w:left="0"/>
              <w:rPr>
                <w:rFonts w:eastAsia="SimSun" w:cs="font464"/>
                <w:bCs/>
              </w:rPr>
            </w:pPr>
            <w:r>
              <w:rPr>
                <w:rFonts w:eastAsia="SimSun" w:cs="font464"/>
                <w:bCs/>
              </w:rPr>
              <w:t>Typ</w:t>
            </w:r>
          </w:p>
        </w:tc>
        <w:tc>
          <w:tcPr>
            <w:tcW w:w="4136" w:type="dxa"/>
          </w:tcPr>
          <w:p w:rsidR="00161D5A" w:rsidRDefault="00161D5A" w:rsidP="00B958D3">
            <w:pPr>
              <w:pStyle w:val="Akapitzlist"/>
              <w:spacing w:after="0"/>
              <w:ind w:left="0"/>
              <w:rPr>
                <w:rFonts w:eastAsia="SimSun" w:cs="font464"/>
                <w:b/>
                <w:bCs/>
              </w:rPr>
            </w:pPr>
            <w:r>
              <w:rPr>
                <w:rFonts w:eastAsia="Times New Roman" w:cs="Calibri"/>
              </w:rPr>
              <w:t>laserowa</w:t>
            </w:r>
          </w:p>
        </w:tc>
      </w:tr>
      <w:tr w:rsidR="00161D5A" w:rsidTr="00B958D3">
        <w:tc>
          <w:tcPr>
            <w:tcW w:w="4206" w:type="dxa"/>
          </w:tcPr>
          <w:p w:rsidR="00161D5A" w:rsidRPr="0099686E" w:rsidRDefault="00161D5A" w:rsidP="00B958D3">
            <w:pPr>
              <w:pStyle w:val="Akapitzlist"/>
              <w:spacing w:after="0"/>
              <w:ind w:left="0"/>
              <w:rPr>
                <w:rFonts w:eastAsia="SimSun" w:cs="font464"/>
                <w:bCs/>
              </w:rPr>
            </w:pPr>
            <w:r w:rsidRPr="0099686E">
              <w:rPr>
                <w:rFonts w:eastAsia="SimSun" w:cs="font464"/>
                <w:bCs/>
              </w:rPr>
              <w:t>Inne</w:t>
            </w:r>
            <w:r>
              <w:rPr>
                <w:rFonts w:eastAsia="SimSun" w:cs="font464"/>
                <w:bCs/>
              </w:rPr>
              <w:t xml:space="preserve"> wymagania</w:t>
            </w:r>
          </w:p>
        </w:tc>
        <w:tc>
          <w:tcPr>
            <w:tcW w:w="4136" w:type="dxa"/>
          </w:tcPr>
          <w:p w:rsidR="00161D5A" w:rsidRPr="00CF5DF3" w:rsidRDefault="00161D5A" w:rsidP="00B958D3">
            <w:pPr>
              <w:spacing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Minimum 2 przyciski i 1 rolka, Mysz musi być uniwersalna dostosowana dla prawo i lewo ręcznych użytkowników</w:t>
            </w:r>
          </w:p>
        </w:tc>
      </w:tr>
      <w:tr w:rsidR="00161D5A" w:rsidTr="00B958D3">
        <w:tc>
          <w:tcPr>
            <w:tcW w:w="4206" w:type="dxa"/>
          </w:tcPr>
          <w:p w:rsidR="00161D5A" w:rsidRPr="0077179B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Gwarancja</w:t>
            </w:r>
          </w:p>
        </w:tc>
        <w:tc>
          <w:tcPr>
            <w:tcW w:w="4136" w:type="dxa"/>
          </w:tcPr>
          <w:p w:rsidR="00161D5A" w:rsidRPr="0077179B" w:rsidRDefault="00161D5A" w:rsidP="00B958D3">
            <w:pPr>
              <w:spacing w:line="200" w:lineRule="atLeast"/>
            </w:pPr>
            <w:r>
              <w:t>Co najmniej 24 miesiące</w:t>
            </w:r>
          </w:p>
        </w:tc>
      </w:tr>
    </w:tbl>
    <w:p w:rsidR="00161D5A" w:rsidRPr="0099686E" w:rsidRDefault="00161D5A" w:rsidP="00161D5A">
      <w:pPr>
        <w:autoSpaceDE w:val="0"/>
        <w:spacing w:after="0" w:line="240" w:lineRule="auto"/>
        <w:ind w:left="720"/>
        <w:rPr>
          <w:rFonts w:eastAsia="Times New Roman" w:cs="Calibri"/>
          <w:color w:val="000000"/>
        </w:rPr>
      </w:pPr>
    </w:p>
    <w:p w:rsidR="00161D5A" w:rsidRDefault="00161D5A" w:rsidP="00161D5A">
      <w:pPr>
        <w:numPr>
          <w:ilvl w:val="0"/>
          <w:numId w:val="1"/>
        </w:numPr>
        <w:tabs>
          <w:tab w:val="num" w:pos="426"/>
        </w:tabs>
        <w:autoSpaceDE w:val="0"/>
        <w:spacing w:after="0" w:line="240" w:lineRule="auto"/>
        <w:rPr>
          <w:rFonts w:eastAsia="Times New Roman" w:cs="Calibri"/>
          <w:color w:val="000000"/>
        </w:rPr>
      </w:pPr>
      <w:r w:rsidRPr="00CF5DF3">
        <w:rPr>
          <w:rFonts w:eastAsia="Times New Roman" w:cs="Calibri"/>
          <w:b/>
        </w:rPr>
        <w:t xml:space="preserve">Torba na laptopa (szt. 7) </w:t>
      </w:r>
      <w:r w:rsidRPr="00CF5DF3">
        <w:rPr>
          <w:rFonts w:eastAsia="Times New Roman" w:cs="Calibri"/>
        </w:rPr>
        <w:t>p</w:t>
      </w:r>
      <w:r w:rsidRPr="00CF5DF3">
        <w:rPr>
          <w:rFonts w:eastAsia="Times New Roman" w:cs="Calibri"/>
          <w:color w:val="000000"/>
        </w:rPr>
        <w:t>rzeznaczona dla urządzenia o rozmiarze matrycy od 14” do 15,6”</w:t>
      </w:r>
      <w:r>
        <w:rPr>
          <w:rFonts w:eastAsia="Times New Roman" w:cs="Calibri"/>
          <w:color w:val="000000"/>
        </w:rPr>
        <w:t>, wykonana</w:t>
      </w:r>
      <w:r w:rsidRPr="00CF5DF3">
        <w:rPr>
          <w:rFonts w:eastAsia="Times New Roman" w:cs="Calibri"/>
          <w:color w:val="000000"/>
        </w:rPr>
        <w:t xml:space="preserve"> </w:t>
      </w:r>
      <w:r>
        <w:rPr>
          <w:rFonts w:eastAsia="Times New Roman" w:cs="Calibri"/>
          <w:color w:val="000000"/>
        </w:rPr>
        <w:t xml:space="preserve">z </w:t>
      </w:r>
      <w:r w:rsidRPr="00CF5DF3">
        <w:rPr>
          <w:rFonts w:eastAsia="Times New Roman" w:cs="Calibri"/>
          <w:color w:val="000000"/>
        </w:rPr>
        <w:t>materiał</w:t>
      </w:r>
      <w:r>
        <w:rPr>
          <w:rFonts w:eastAsia="Times New Roman" w:cs="Calibri"/>
          <w:color w:val="000000"/>
        </w:rPr>
        <w:t>u wodoodpornego, posiadająca</w:t>
      </w:r>
      <w:r w:rsidRPr="00CF5DF3">
        <w:rPr>
          <w:rFonts w:eastAsia="Times New Roman" w:cs="Calibri"/>
          <w:color w:val="000000"/>
        </w:rPr>
        <w:t xml:space="preserve"> wzmo</w:t>
      </w:r>
      <w:r>
        <w:rPr>
          <w:rFonts w:eastAsia="Times New Roman" w:cs="Calibri"/>
          <w:color w:val="000000"/>
        </w:rPr>
        <w:t>cnienia zabezpieczające laptop</w:t>
      </w:r>
      <w:r w:rsidRPr="00CF5DF3">
        <w:rPr>
          <w:rFonts w:eastAsia="Times New Roman" w:cs="Calibri"/>
          <w:color w:val="000000"/>
        </w:rPr>
        <w:t xml:space="preserve"> przed uderzeniami</w:t>
      </w:r>
      <w:r>
        <w:rPr>
          <w:rFonts w:eastAsia="Times New Roman" w:cs="Calibri"/>
          <w:color w:val="000000"/>
        </w:rPr>
        <w:t xml:space="preserve">, posiadająca </w:t>
      </w:r>
      <w:r w:rsidRPr="00CF5DF3">
        <w:rPr>
          <w:rFonts w:eastAsia="Times New Roman" w:cs="Calibri"/>
          <w:color w:val="000000"/>
        </w:rPr>
        <w:t>oddzielną prze</w:t>
      </w:r>
      <w:r>
        <w:rPr>
          <w:rFonts w:eastAsia="Times New Roman" w:cs="Calibri"/>
          <w:color w:val="000000"/>
        </w:rPr>
        <w:t xml:space="preserve">grodę na dokumenty i akcesoria oraz </w:t>
      </w:r>
      <w:r w:rsidRPr="00CF5DF3">
        <w:rPr>
          <w:rFonts w:eastAsia="Times New Roman" w:cs="Calibri"/>
          <w:color w:val="000000"/>
        </w:rPr>
        <w:t>wyposażona w pasek na ramię.</w:t>
      </w:r>
    </w:p>
    <w:p w:rsidR="00161D5A" w:rsidRPr="00CF5DF3" w:rsidRDefault="00161D5A" w:rsidP="00161D5A">
      <w:pPr>
        <w:autoSpaceDE w:val="0"/>
        <w:spacing w:after="0" w:line="240" w:lineRule="auto"/>
        <w:ind w:left="720"/>
        <w:rPr>
          <w:rFonts w:eastAsia="Times New Roman" w:cs="Calibri"/>
          <w:color w:val="000000"/>
        </w:rPr>
      </w:pPr>
    </w:p>
    <w:p w:rsidR="00161D5A" w:rsidRPr="00346E6D" w:rsidRDefault="00161D5A" w:rsidP="00161D5A">
      <w:pPr>
        <w:numPr>
          <w:ilvl w:val="0"/>
          <w:numId w:val="1"/>
        </w:numPr>
        <w:tabs>
          <w:tab w:val="num" w:pos="426"/>
        </w:tabs>
        <w:spacing w:after="0" w:line="240" w:lineRule="auto"/>
        <w:rPr>
          <w:rFonts w:eastAsia="Times New Roman" w:cs="Calibri"/>
          <w:b/>
        </w:rPr>
      </w:pPr>
      <w:r w:rsidRPr="00346E6D">
        <w:rPr>
          <w:b/>
        </w:rPr>
        <w:t xml:space="preserve">Przełącznik </w:t>
      </w:r>
      <w:r>
        <w:rPr>
          <w:b/>
        </w:rPr>
        <w:t>o małych gabarytach (10 szt.)</w:t>
      </w:r>
      <w:r w:rsidRPr="00346E6D">
        <w:rPr>
          <w:rFonts w:eastAsia="Times New Roman" w:cs="Calibri"/>
          <w:b/>
        </w:rPr>
        <w:t xml:space="preserve">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0"/>
        <w:gridCol w:w="4172"/>
      </w:tblGrid>
      <w:tr w:rsidR="00161D5A" w:rsidTr="00B958D3">
        <w:tc>
          <w:tcPr>
            <w:tcW w:w="4170" w:type="dxa"/>
          </w:tcPr>
          <w:p w:rsidR="00161D5A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Maksymalny rozmiar</w:t>
            </w:r>
          </w:p>
        </w:tc>
        <w:tc>
          <w:tcPr>
            <w:tcW w:w="4172" w:type="dxa"/>
          </w:tcPr>
          <w:p w:rsidR="00161D5A" w:rsidRPr="00CF5DF3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 w:rsidRPr="00CF5DF3">
              <w:rPr>
                <w:rFonts w:eastAsia="Times New Roman" w:cs="Calibri"/>
                <w:color w:val="000000"/>
              </w:rPr>
              <w:t>Głębokość [mm]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  <w:r w:rsidRPr="00CF5DF3">
              <w:rPr>
                <w:rFonts w:eastAsia="Times New Roman" w:cs="Calibri"/>
                <w:color w:val="000000"/>
              </w:rPr>
              <w:t>60</w:t>
            </w:r>
          </w:p>
          <w:p w:rsidR="00161D5A" w:rsidRPr="00CF5DF3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 w:rsidRPr="00CF5DF3">
              <w:rPr>
                <w:rFonts w:eastAsia="Times New Roman" w:cs="Calibri"/>
                <w:color w:val="000000"/>
              </w:rPr>
              <w:t>Szerokość [mm]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  <w:r w:rsidRPr="00CF5DF3">
              <w:rPr>
                <w:rFonts w:eastAsia="Times New Roman" w:cs="Calibri"/>
                <w:color w:val="000000"/>
              </w:rPr>
              <w:t>100</w:t>
            </w:r>
          </w:p>
          <w:p w:rsidR="00161D5A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 w:rsidRPr="00CF5DF3">
              <w:rPr>
                <w:rFonts w:eastAsia="Times New Roman" w:cs="Calibri"/>
                <w:color w:val="000000"/>
              </w:rPr>
              <w:t>Wysokość [mm]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  <w:r w:rsidRPr="00CF5DF3">
              <w:rPr>
                <w:rFonts w:eastAsia="Times New Roman" w:cs="Calibri"/>
                <w:color w:val="000000"/>
              </w:rPr>
              <w:t>30</w:t>
            </w:r>
          </w:p>
        </w:tc>
      </w:tr>
      <w:tr w:rsidR="00161D5A" w:rsidTr="00B958D3">
        <w:tc>
          <w:tcPr>
            <w:tcW w:w="4170" w:type="dxa"/>
          </w:tcPr>
          <w:p w:rsidR="00161D5A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Typ portów</w:t>
            </w:r>
          </w:p>
        </w:tc>
        <w:tc>
          <w:tcPr>
            <w:tcW w:w="4172" w:type="dxa"/>
          </w:tcPr>
          <w:p w:rsidR="00161D5A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 w:rsidRPr="00CF5DF3">
              <w:rPr>
                <w:rFonts w:eastAsia="Times New Roman" w:cs="Calibri"/>
                <w:color w:val="000000"/>
              </w:rPr>
              <w:t>RJ45 Fast Ethernet 10/10</w:t>
            </w:r>
            <w:r>
              <w:rPr>
                <w:rFonts w:eastAsia="Times New Roman" w:cs="Calibri"/>
                <w:color w:val="000000"/>
              </w:rPr>
              <w:t>0</w:t>
            </w:r>
            <w:r w:rsidRPr="00CF5DF3">
              <w:rPr>
                <w:rFonts w:eastAsia="Times New Roman" w:cs="Calibri"/>
                <w:color w:val="000000"/>
              </w:rPr>
              <w:t>Mbps</w:t>
            </w:r>
          </w:p>
        </w:tc>
      </w:tr>
      <w:tr w:rsidR="00161D5A" w:rsidTr="00B958D3">
        <w:tc>
          <w:tcPr>
            <w:tcW w:w="4170" w:type="dxa"/>
          </w:tcPr>
          <w:p w:rsidR="00161D5A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Liczba portów</w:t>
            </w:r>
          </w:p>
        </w:tc>
        <w:tc>
          <w:tcPr>
            <w:tcW w:w="4172" w:type="dxa"/>
          </w:tcPr>
          <w:p w:rsidR="00161D5A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 w:rsidRPr="00346E6D">
              <w:t>5</w:t>
            </w:r>
          </w:p>
        </w:tc>
      </w:tr>
      <w:tr w:rsidR="00161D5A" w:rsidRPr="0077179B" w:rsidTr="00B958D3">
        <w:tc>
          <w:tcPr>
            <w:tcW w:w="4170" w:type="dxa"/>
            <w:vMerge w:val="restart"/>
          </w:tcPr>
          <w:p w:rsidR="00161D5A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Dodatkowe parametry</w:t>
            </w:r>
          </w:p>
        </w:tc>
        <w:tc>
          <w:tcPr>
            <w:tcW w:w="4172" w:type="dxa"/>
          </w:tcPr>
          <w:p w:rsidR="00161D5A" w:rsidRPr="0077179B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>
              <w:t>Pełny i pół dupleks</w:t>
            </w:r>
            <w:r w:rsidRPr="0077179B">
              <w:t xml:space="preserve"> dla wszystkich prędkości </w:t>
            </w:r>
          </w:p>
        </w:tc>
      </w:tr>
      <w:tr w:rsidR="00161D5A" w:rsidRPr="0077179B" w:rsidTr="00B958D3">
        <w:tc>
          <w:tcPr>
            <w:tcW w:w="4170" w:type="dxa"/>
            <w:vMerge/>
          </w:tcPr>
          <w:p w:rsidR="00161D5A" w:rsidRPr="0077179B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4172" w:type="dxa"/>
          </w:tcPr>
          <w:p w:rsidR="00161D5A" w:rsidRPr="0077179B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color w:val="222222"/>
              </w:rPr>
              <w:t>A</w:t>
            </w:r>
            <w:r w:rsidRPr="0077179B">
              <w:rPr>
                <w:color w:val="222222"/>
              </w:rPr>
              <w:t>uto-negocjacja dupleksu I pr</w:t>
            </w:r>
            <w:r>
              <w:rPr>
                <w:color w:val="222222"/>
              </w:rPr>
              <w:t>ę</w:t>
            </w:r>
            <w:r w:rsidRPr="0077179B">
              <w:rPr>
                <w:color w:val="222222"/>
              </w:rPr>
              <w:t>dkości dla wszystkich portów</w:t>
            </w:r>
          </w:p>
        </w:tc>
      </w:tr>
      <w:tr w:rsidR="00161D5A" w:rsidRPr="0077179B" w:rsidTr="00B958D3">
        <w:tc>
          <w:tcPr>
            <w:tcW w:w="4170" w:type="dxa"/>
            <w:vMerge/>
          </w:tcPr>
          <w:p w:rsidR="00161D5A" w:rsidRPr="0077179B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4172" w:type="dxa"/>
          </w:tcPr>
          <w:p w:rsidR="00161D5A" w:rsidRPr="0077179B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 w:rsidRPr="0077179B">
              <w:t>Auto MDI/MDIX dla wszystkich portów</w:t>
            </w:r>
          </w:p>
        </w:tc>
      </w:tr>
      <w:tr w:rsidR="00161D5A" w:rsidRPr="00CF5DF3" w:rsidTr="00B958D3">
        <w:tc>
          <w:tcPr>
            <w:tcW w:w="4170" w:type="dxa"/>
            <w:vMerge/>
          </w:tcPr>
          <w:p w:rsidR="00161D5A" w:rsidRPr="0077179B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4172" w:type="dxa"/>
          </w:tcPr>
          <w:p w:rsidR="00161D5A" w:rsidRPr="00CF5DF3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  <w:lang w:val="en-US"/>
              </w:rPr>
            </w:pPr>
            <w:r w:rsidRPr="00462784">
              <w:rPr>
                <w:lang w:val="en-US"/>
              </w:rPr>
              <w:t>IEEE 802.3x Flow Control</w:t>
            </w:r>
            <w:r w:rsidRPr="00CF5DF3">
              <w:rPr>
                <w:rFonts w:eastAsia="Times New Roman" w:cs="Calibri"/>
                <w:color w:val="000000"/>
                <w:lang w:val="en-US"/>
              </w:rPr>
              <w:t xml:space="preserve"> </w:t>
            </w:r>
          </w:p>
        </w:tc>
      </w:tr>
      <w:tr w:rsidR="00161D5A" w:rsidRPr="00CF5DF3" w:rsidTr="00B958D3">
        <w:tc>
          <w:tcPr>
            <w:tcW w:w="4170" w:type="dxa"/>
            <w:vMerge/>
          </w:tcPr>
          <w:p w:rsidR="00161D5A" w:rsidRPr="00CF5DF3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  <w:lang w:val="en-US"/>
              </w:rPr>
            </w:pPr>
          </w:p>
        </w:tc>
        <w:tc>
          <w:tcPr>
            <w:tcW w:w="4172" w:type="dxa"/>
          </w:tcPr>
          <w:p w:rsidR="00161D5A" w:rsidRPr="0077179B" w:rsidRDefault="00161D5A" w:rsidP="00B958D3">
            <w:pPr>
              <w:spacing w:line="200" w:lineRule="atLeast"/>
              <w:rPr>
                <w:lang w:val="en-US"/>
              </w:rPr>
            </w:pPr>
            <w:r>
              <w:rPr>
                <w:lang w:val="en-US"/>
              </w:rPr>
              <w:t>IEEE 802.3 Ethernet</w:t>
            </w:r>
          </w:p>
        </w:tc>
      </w:tr>
      <w:tr w:rsidR="00161D5A" w:rsidRPr="00CF5DF3" w:rsidTr="00B958D3">
        <w:tc>
          <w:tcPr>
            <w:tcW w:w="4170" w:type="dxa"/>
            <w:vMerge/>
          </w:tcPr>
          <w:p w:rsidR="00161D5A" w:rsidRPr="00CF5DF3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  <w:lang w:val="en-US"/>
              </w:rPr>
            </w:pPr>
          </w:p>
        </w:tc>
        <w:tc>
          <w:tcPr>
            <w:tcW w:w="4172" w:type="dxa"/>
          </w:tcPr>
          <w:p w:rsidR="00161D5A" w:rsidRPr="00462784" w:rsidRDefault="00161D5A" w:rsidP="00B958D3">
            <w:pPr>
              <w:spacing w:line="200" w:lineRule="atLeast"/>
              <w:rPr>
                <w:lang w:val="en-US"/>
              </w:rPr>
            </w:pPr>
            <w:r>
              <w:t>IEEE 802.3u Fast Ethernet</w:t>
            </w:r>
          </w:p>
        </w:tc>
      </w:tr>
      <w:tr w:rsidR="00161D5A" w:rsidRPr="0077179B" w:rsidTr="00B958D3">
        <w:tc>
          <w:tcPr>
            <w:tcW w:w="4170" w:type="dxa"/>
          </w:tcPr>
          <w:p w:rsidR="00161D5A" w:rsidRPr="00CF5DF3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Zasilanie</w:t>
            </w:r>
          </w:p>
        </w:tc>
        <w:tc>
          <w:tcPr>
            <w:tcW w:w="4172" w:type="dxa"/>
          </w:tcPr>
          <w:p w:rsidR="00161D5A" w:rsidRPr="0077179B" w:rsidRDefault="00161D5A" w:rsidP="00B958D3">
            <w:pPr>
              <w:spacing w:line="200" w:lineRule="atLeast"/>
            </w:pPr>
            <w:r w:rsidRPr="0077179B">
              <w:t xml:space="preserve">Do urządzenia musi być </w:t>
            </w:r>
            <w:r>
              <w:t>dołączony zasilacz</w:t>
            </w:r>
          </w:p>
        </w:tc>
      </w:tr>
      <w:tr w:rsidR="00161D5A" w:rsidRPr="0077179B" w:rsidTr="00B958D3">
        <w:tc>
          <w:tcPr>
            <w:tcW w:w="4170" w:type="dxa"/>
          </w:tcPr>
          <w:p w:rsidR="00161D5A" w:rsidRPr="0077179B" w:rsidRDefault="00161D5A" w:rsidP="00B958D3">
            <w:pPr>
              <w:autoSpaceDE w:val="0"/>
              <w:spacing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Gwarancja</w:t>
            </w:r>
          </w:p>
        </w:tc>
        <w:tc>
          <w:tcPr>
            <w:tcW w:w="4172" w:type="dxa"/>
          </w:tcPr>
          <w:p w:rsidR="00161D5A" w:rsidRPr="0077179B" w:rsidRDefault="00161D5A" w:rsidP="00B958D3">
            <w:pPr>
              <w:spacing w:line="200" w:lineRule="atLeast"/>
            </w:pPr>
            <w:r>
              <w:t>Co najmniej 24 miesiące</w:t>
            </w:r>
          </w:p>
        </w:tc>
      </w:tr>
    </w:tbl>
    <w:p w:rsidR="00161D5A" w:rsidRDefault="00161D5A" w:rsidP="00161D5A">
      <w:pPr>
        <w:numPr>
          <w:ilvl w:val="0"/>
          <w:numId w:val="1"/>
        </w:numPr>
        <w:tabs>
          <w:tab w:val="num" w:pos="426"/>
        </w:tabs>
        <w:autoSpaceDE w:val="0"/>
        <w:spacing w:after="0" w:line="240" w:lineRule="auto"/>
        <w:rPr>
          <w:rFonts w:eastAsia="Times New Roman" w:cs="Calibri"/>
          <w:b/>
          <w:color w:val="000000"/>
        </w:rPr>
      </w:pPr>
      <w:r w:rsidRPr="0077179B">
        <w:rPr>
          <w:rFonts w:eastAsia="Times New Roman" w:cs="Calibri"/>
          <w:b/>
          <w:color w:val="000000"/>
        </w:rPr>
        <w:lastRenderedPageBreak/>
        <w:t>Kamera USB</w:t>
      </w:r>
      <w:r>
        <w:rPr>
          <w:rFonts w:eastAsia="Times New Roman" w:cs="Calibri"/>
          <w:b/>
          <w:color w:val="000000"/>
        </w:rPr>
        <w:t xml:space="preserve"> </w:t>
      </w:r>
      <w:r>
        <w:rPr>
          <w:b/>
        </w:rPr>
        <w:t>(17 szt.)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1"/>
        <w:gridCol w:w="4171"/>
      </w:tblGrid>
      <w:tr w:rsidR="00161D5A" w:rsidTr="00B958D3">
        <w:tc>
          <w:tcPr>
            <w:tcW w:w="4171" w:type="dxa"/>
          </w:tcPr>
          <w:p w:rsidR="00161D5A" w:rsidRPr="000319AB" w:rsidRDefault="00161D5A" w:rsidP="00B958D3">
            <w:pPr>
              <w:tabs>
                <w:tab w:val="left" w:pos="2460"/>
              </w:tabs>
              <w:spacing w:line="200" w:lineRule="atLeast"/>
            </w:pPr>
            <w:r w:rsidRPr="000319AB">
              <w:t>Typ podłączenia:</w:t>
            </w:r>
          </w:p>
        </w:tc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>
              <w:t>USB 2.0</w:t>
            </w:r>
          </w:p>
        </w:tc>
      </w:tr>
      <w:tr w:rsidR="00161D5A" w:rsidTr="00B958D3"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 w:rsidRPr="000319AB">
              <w:t>Typ sensora:</w:t>
            </w:r>
          </w:p>
        </w:tc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>
              <w:t>CMOS</w:t>
            </w:r>
          </w:p>
        </w:tc>
      </w:tr>
      <w:tr w:rsidR="00161D5A" w:rsidTr="00B958D3"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 w:rsidRPr="000319AB">
              <w:t>Rozdzielczość video:</w:t>
            </w:r>
          </w:p>
        </w:tc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>
              <w:t>1920 x 1080 pikseli</w:t>
            </w:r>
          </w:p>
        </w:tc>
      </w:tr>
      <w:tr w:rsidR="00161D5A" w:rsidTr="00B958D3"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 w:rsidRPr="000319AB">
              <w:t>Nagrywanie w rozdzielczości FHD:</w:t>
            </w:r>
          </w:p>
        </w:tc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>
              <w:t>Co najmniej 30</w:t>
            </w:r>
            <w:r w:rsidRPr="000319AB">
              <w:t xml:space="preserve"> kl./s  </w:t>
            </w:r>
          </w:p>
        </w:tc>
      </w:tr>
      <w:tr w:rsidR="00161D5A" w:rsidTr="00B958D3"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 w:rsidRPr="000319AB">
              <w:t>Funkcja aparatu cyfrowego:</w:t>
            </w:r>
          </w:p>
        </w:tc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>
              <w:t>tak</w:t>
            </w:r>
          </w:p>
        </w:tc>
      </w:tr>
      <w:tr w:rsidR="00161D5A" w:rsidTr="00B958D3"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 w:rsidRPr="000319AB">
              <w:t>Mikrofon wbudowany:</w:t>
            </w:r>
          </w:p>
        </w:tc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>
              <w:t>tak</w:t>
            </w:r>
          </w:p>
        </w:tc>
      </w:tr>
      <w:tr w:rsidR="00161D5A" w:rsidTr="00B958D3"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 w:rsidRPr="000319AB">
              <w:t>Zasilanie:</w:t>
            </w:r>
          </w:p>
        </w:tc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>
              <w:t>poprzez port USB</w:t>
            </w:r>
          </w:p>
        </w:tc>
      </w:tr>
      <w:tr w:rsidR="00161D5A" w:rsidTr="00B958D3">
        <w:tc>
          <w:tcPr>
            <w:tcW w:w="4171" w:type="dxa"/>
          </w:tcPr>
          <w:p w:rsidR="00161D5A" w:rsidRPr="000319AB" w:rsidRDefault="00161D5A" w:rsidP="00B958D3">
            <w:pPr>
              <w:spacing w:line="200" w:lineRule="atLeast"/>
            </w:pPr>
            <w:r w:rsidRPr="000319AB">
              <w:t>Gwarancja:</w:t>
            </w:r>
          </w:p>
        </w:tc>
        <w:tc>
          <w:tcPr>
            <w:tcW w:w="4171" w:type="dxa"/>
          </w:tcPr>
          <w:p w:rsidR="00161D5A" w:rsidRPr="0077179B" w:rsidRDefault="00161D5A" w:rsidP="00B958D3">
            <w:pPr>
              <w:spacing w:line="200" w:lineRule="atLeast"/>
            </w:pPr>
            <w:r>
              <w:t>Co najmniej 24 miesiące</w:t>
            </w:r>
          </w:p>
        </w:tc>
      </w:tr>
    </w:tbl>
    <w:p w:rsidR="00161D5A" w:rsidRDefault="00161D5A" w:rsidP="00161D5A">
      <w:pPr>
        <w:autoSpaceDE w:val="0"/>
        <w:spacing w:after="0" w:line="240" w:lineRule="auto"/>
        <w:ind w:left="720"/>
        <w:rPr>
          <w:rFonts w:eastAsia="Times New Roman" w:cs="Calibri"/>
          <w:b/>
          <w:color w:val="000000"/>
        </w:rPr>
      </w:pPr>
    </w:p>
    <w:p w:rsidR="00161D5A" w:rsidRDefault="00161D5A" w:rsidP="00161D5A">
      <w:pPr>
        <w:numPr>
          <w:ilvl w:val="0"/>
          <w:numId w:val="1"/>
        </w:numPr>
        <w:tabs>
          <w:tab w:val="num" w:pos="426"/>
        </w:tabs>
        <w:autoSpaceDE w:val="0"/>
        <w:spacing w:after="0" w:line="240" w:lineRule="auto"/>
        <w:rPr>
          <w:rFonts w:eastAsia="Times New Roman" w:cs="Calibri"/>
          <w:b/>
          <w:color w:val="000000"/>
        </w:rPr>
      </w:pPr>
      <w:r>
        <w:rPr>
          <w:rFonts w:eastAsia="Times New Roman" w:cs="Calibri"/>
          <w:b/>
          <w:color w:val="000000"/>
        </w:rPr>
        <w:t>Głośniki komputerowe (15 szt.)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1"/>
        <w:gridCol w:w="4171"/>
      </w:tblGrid>
      <w:tr w:rsidR="00161D5A" w:rsidTr="00B958D3">
        <w:tc>
          <w:tcPr>
            <w:tcW w:w="4171" w:type="dxa"/>
          </w:tcPr>
          <w:p w:rsidR="00161D5A" w:rsidRDefault="00161D5A" w:rsidP="00B958D3">
            <w:r>
              <w:t>Typ zestawu</w:t>
            </w:r>
          </w:p>
        </w:tc>
        <w:tc>
          <w:tcPr>
            <w:tcW w:w="4171" w:type="dxa"/>
          </w:tcPr>
          <w:p w:rsidR="00161D5A" w:rsidRDefault="00161D5A" w:rsidP="00B958D3">
            <w:r>
              <w:t>2.0</w:t>
            </w:r>
          </w:p>
        </w:tc>
      </w:tr>
      <w:tr w:rsidR="00161D5A" w:rsidTr="00B958D3">
        <w:tc>
          <w:tcPr>
            <w:tcW w:w="4171" w:type="dxa"/>
          </w:tcPr>
          <w:p w:rsidR="00161D5A" w:rsidRDefault="00161D5A" w:rsidP="00B958D3">
            <w:r>
              <w:t>Typ podłączenia</w:t>
            </w:r>
          </w:p>
        </w:tc>
        <w:tc>
          <w:tcPr>
            <w:tcW w:w="4171" w:type="dxa"/>
          </w:tcPr>
          <w:p w:rsidR="00161D5A" w:rsidRDefault="00161D5A" w:rsidP="00B958D3">
            <w:r>
              <w:t>Jack 3,5 mm</w:t>
            </w:r>
          </w:p>
        </w:tc>
      </w:tr>
      <w:tr w:rsidR="00161D5A" w:rsidTr="00B958D3">
        <w:tc>
          <w:tcPr>
            <w:tcW w:w="4171" w:type="dxa"/>
          </w:tcPr>
          <w:p w:rsidR="00161D5A" w:rsidRDefault="00161D5A" w:rsidP="00B958D3">
            <w:r>
              <w:t>Zasilanie</w:t>
            </w:r>
          </w:p>
        </w:tc>
        <w:tc>
          <w:tcPr>
            <w:tcW w:w="4171" w:type="dxa"/>
          </w:tcPr>
          <w:p w:rsidR="00161D5A" w:rsidRDefault="00161D5A" w:rsidP="00B958D3">
            <w:r>
              <w:t>Port USB</w:t>
            </w:r>
          </w:p>
        </w:tc>
      </w:tr>
      <w:tr w:rsidR="00161D5A" w:rsidTr="00B958D3">
        <w:tc>
          <w:tcPr>
            <w:tcW w:w="4171" w:type="dxa"/>
          </w:tcPr>
          <w:p w:rsidR="00161D5A" w:rsidRDefault="00161D5A" w:rsidP="00B958D3">
            <w:r>
              <w:t>Regulacja głośności</w:t>
            </w:r>
          </w:p>
        </w:tc>
        <w:tc>
          <w:tcPr>
            <w:tcW w:w="4171" w:type="dxa"/>
          </w:tcPr>
          <w:p w:rsidR="00161D5A" w:rsidRDefault="00161D5A" w:rsidP="00B958D3">
            <w:r>
              <w:t>Tak</w:t>
            </w:r>
          </w:p>
        </w:tc>
      </w:tr>
      <w:tr w:rsidR="00161D5A" w:rsidTr="00B958D3">
        <w:tc>
          <w:tcPr>
            <w:tcW w:w="4171" w:type="dxa"/>
          </w:tcPr>
          <w:p w:rsidR="00161D5A" w:rsidRDefault="00161D5A" w:rsidP="00B958D3">
            <w:r>
              <w:t>Maksymalna moc zestawu</w:t>
            </w:r>
          </w:p>
        </w:tc>
        <w:tc>
          <w:tcPr>
            <w:tcW w:w="4171" w:type="dxa"/>
          </w:tcPr>
          <w:p w:rsidR="00161D5A" w:rsidRDefault="00161D5A" w:rsidP="00B958D3">
            <w:r w:rsidRPr="00B85089">
              <w:rPr>
                <w:rFonts w:ascii="Arial" w:hAnsi="Arial" w:cs="Arial"/>
                <w:color w:val="333333"/>
                <w:sz w:val="21"/>
                <w:szCs w:val="21"/>
              </w:rPr>
              <w:t>Co najmniej 5 W</w:t>
            </w:r>
          </w:p>
        </w:tc>
      </w:tr>
      <w:tr w:rsidR="00161D5A" w:rsidTr="00B958D3">
        <w:tc>
          <w:tcPr>
            <w:tcW w:w="4171" w:type="dxa"/>
          </w:tcPr>
          <w:p w:rsidR="00161D5A" w:rsidRDefault="00161D5A" w:rsidP="00B958D3">
            <w:r>
              <w:t>Gwarancja</w:t>
            </w:r>
          </w:p>
        </w:tc>
        <w:tc>
          <w:tcPr>
            <w:tcW w:w="4171" w:type="dxa"/>
          </w:tcPr>
          <w:p w:rsidR="00161D5A" w:rsidRDefault="00161D5A" w:rsidP="00B958D3">
            <w:r>
              <w:t>Co najmniej 24 miesiące</w:t>
            </w:r>
          </w:p>
        </w:tc>
      </w:tr>
    </w:tbl>
    <w:p w:rsidR="00161D5A" w:rsidRDefault="00161D5A" w:rsidP="00161D5A">
      <w:pPr>
        <w:autoSpaceDE w:val="0"/>
        <w:spacing w:after="0" w:line="240" w:lineRule="auto"/>
        <w:rPr>
          <w:rFonts w:eastAsia="Times New Roman" w:cs="Calibri"/>
          <w:b/>
          <w:color w:val="000000"/>
        </w:rPr>
      </w:pPr>
    </w:p>
    <w:p w:rsidR="00161D5A" w:rsidRPr="00504C3A" w:rsidRDefault="00161D5A" w:rsidP="00161D5A">
      <w:pPr>
        <w:numPr>
          <w:ilvl w:val="0"/>
          <w:numId w:val="1"/>
        </w:numPr>
        <w:tabs>
          <w:tab w:val="num" w:pos="426"/>
        </w:tabs>
        <w:autoSpaceDE w:val="0"/>
        <w:spacing w:after="0" w:line="240" w:lineRule="auto"/>
        <w:rPr>
          <w:rFonts w:eastAsia="Times New Roman" w:cs="Calibri"/>
          <w:b/>
          <w:color w:val="000000"/>
        </w:rPr>
      </w:pPr>
      <w:r>
        <w:rPr>
          <w:rFonts w:eastAsia="Times New Roman" w:cs="Calibri"/>
          <w:b/>
          <w:color w:val="000000"/>
        </w:rPr>
        <w:t xml:space="preserve">Słuchawki z mikrofonem </w:t>
      </w:r>
      <w:r>
        <w:rPr>
          <w:b/>
        </w:rPr>
        <w:t>(11 szt.)</w:t>
      </w:r>
      <w:r>
        <w:rPr>
          <w:rFonts w:eastAsia="Times New Roman" w:cs="Calibri"/>
          <w:b/>
          <w:color w:val="000000"/>
        </w:rPr>
        <w:t xml:space="preserve">, </w:t>
      </w:r>
      <w:r w:rsidRPr="0072728E">
        <w:rPr>
          <w:rFonts w:eastAsia="Times New Roman" w:cs="Calibri"/>
          <w:color w:val="000000"/>
        </w:rPr>
        <w:t>nauszne, przewodowe, pasmo przenoszenia co najmniej 2</w:t>
      </w:r>
      <w:r>
        <w:rPr>
          <w:rFonts w:eastAsia="Times New Roman" w:cs="Calibri"/>
          <w:color w:val="000000"/>
        </w:rPr>
        <w:t>0</w:t>
      </w:r>
      <w:r w:rsidRPr="0072728E">
        <w:rPr>
          <w:rFonts w:eastAsia="Times New Roman" w:cs="Calibri"/>
          <w:color w:val="000000"/>
        </w:rPr>
        <w:t xml:space="preserve"> - 20000 </w:t>
      </w:r>
      <w:proofErr w:type="spellStart"/>
      <w:r w:rsidRPr="0072728E">
        <w:rPr>
          <w:rFonts w:eastAsia="Times New Roman" w:cs="Calibri"/>
          <w:color w:val="000000"/>
        </w:rPr>
        <w:t>Hz</w:t>
      </w:r>
      <w:proofErr w:type="spellEnd"/>
      <w:r w:rsidRPr="0072728E">
        <w:rPr>
          <w:rFonts w:eastAsia="Times New Roman" w:cs="Calibri"/>
          <w:color w:val="000000"/>
        </w:rPr>
        <w:t xml:space="preserve">, przeznaczenie uniwersalne, złącze </w:t>
      </w:r>
      <w:proofErr w:type="spellStart"/>
      <w:r w:rsidRPr="0072728E">
        <w:rPr>
          <w:rFonts w:eastAsia="Times New Roman" w:cs="Calibri"/>
          <w:color w:val="000000"/>
        </w:rPr>
        <w:t>jack</w:t>
      </w:r>
      <w:proofErr w:type="spellEnd"/>
      <w:r w:rsidRPr="0072728E">
        <w:rPr>
          <w:rFonts w:eastAsia="Times New Roman" w:cs="Calibri"/>
          <w:color w:val="000000"/>
        </w:rPr>
        <w:t xml:space="preserve"> 3,5 mm</w:t>
      </w:r>
      <w:r>
        <w:rPr>
          <w:rFonts w:eastAsia="Times New Roman" w:cs="Calibri"/>
          <w:color w:val="000000"/>
        </w:rPr>
        <w:t xml:space="preserve">. Dopuszczalne jest zaoferowanie słuchawek wyposażonych w złącze dual </w:t>
      </w:r>
      <w:proofErr w:type="spellStart"/>
      <w:r>
        <w:rPr>
          <w:rFonts w:eastAsia="Times New Roman" w:cs="Calibri"/>
          <w:color w:val="000000"/>
        </w:rPr>
        <w:t>jack</w:t>
      </w:r>
      <w:proofErr w:type="spellEnd"/>
      <w:r>
        <w:rPr>
          <w:rFonts w:eastAsia="Times New Roman" w:cs="Calibri"/>
          <w:color w:val="000000"/>
        </w:rPr>
        <w:t xml:space="preserve"> pod warunkiem, że do słuchawek w ramach oferowanej ceny będzie dołączony adapter pozwalający na podłączenie ich do komputera z 1 portem </w:t>
      </w:r>
      <w:proofErr w:type="spellStart"/>
      <w:r>
        <w:rPr>
          <w:rFonts w:eastAsia="Times New Roman" w:cs="Calibri"/>
          <w:color w:val="000000"/>
        </w:rPr>
        <w:t>jack</w:t>
      </w:r>
      <w:proofErr w:type="spellEnd"/>
      <w:r>
        <w:rPr>
          <w:rFonts w:eastAsia="Times New Roman" w:cs="Calibri"/>
          <w:color w:val="000000"/>
        </w:rPr>
        <w:t xml:space="preserve"> 3,5 mm. Mikrofon musi być odłączany i znajdować się przy słuchawce. Gwarancja musi wynosić co najmniej 24 miesiące.</w:t>
      </w:r>
    </w:p>
    <w:p w:rsidR="00161D5A" w:rsidRPr="004239CF" w:rsidRDefault="00161D5A" w:rsidP="00161D5A">
      <w:pPr>
        <w:autoSpaceDE w:val="0"/>
        <w:spacing w:after="0" w:line="240" w:lineRule="auto"/>
        <w:ind w:left="720"/>
        <w:rPr>
          <w:rFonts w:eastAsia="Times New Roman" w:cs="Calibri"/>
          <w:b/>
          <w:color w:val="000000"/>
        </w:rPr>
      </w:pPr>
    </w:p>
    <w:p w:rsidR="00161D5A" w:rsidRDefault="00161D5A" w:rsidP="00161D5A">
      <w:pPr>
        <w:numPr>
          <w:ilvl w:val="0"/>
          <w:numId w:val="1"/>
        </w:numPr>
        <w:tabs>
          <w:tab w:val="num" w:pos="426"/>
        </w:tabs>
        <w:autoSpaceDE w:val="0"/>
        <w:spacing w:after="0" w:line="240" w:lineRule="auto"/>
        <w:rPr>
          <w:rFonts w:eastAsia="Times New Roman" w:cs="Calibri"/>
          <w:b/>
          <w:color w:val="000000"/>
        </w:rPr>
      </w:pPr>
      <w:r>
        <w:rPr>
          <w:rFonts w:eastAsia="Times New Roman" w:cs="Calibri"/>
          <w:b/>
          <w:color w:val="000000"/>
        </w:rPr>
        <w:t>Nagrywarka DVD-RW (1 szt.)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85"/>
        <w:gridCol w:w="4157"/>
      </w:tblGrid>
      <w:tr w:rsidR="00161D5A" w:rsidTr="00B958D3">
        <w:tc>
          <w:tcPr>
            <w:tcW w:w="4185" w:type="dxa"/>
            <w:vAlign w:val="center"/>
          </w:tcPr>
          <w:p w:rsidR="00161D5A" w:rsidRPr="00504C3A" w:rsidRDefault="00161D5A" w:rsidP="00B958D3">
            <w:r w:rsidRPr="00504C3A">
              <w:t>Typ napędu</w:t>
            </w:r>
          </w:p>
        </w:tc>
        <w:tc>
          <w:tcPr>
            <w:tcW w:w="4157" w:type="dxa"/>
            <w:vAlign w:val="center"/>
          </w:tcPr>
          <w:p w:rsidR="00161D5A" w:rsidRPr="00504C3A" w:rsidRDefault="00161D5A" w:rsidP="00B958D3">
            <w:r>
              <w:t>zewnętrzny</w:t>
            </w:r>
          </w:p>
        </w:tc>
      </w:tr>
      <w:tr w:rsidR="00161D5A" w:rsidTr="00B958D3">
        <w:tc>
          <w:tcPr>
            <w:tcW w:w="4185" w:type="dxa"/>
            <w:vAlign w:val="center"/>
          </w:tcPr>
          <w:p w:rsidR="00161D5A" w:rsidRPr="00504C3A" w:rsidRDefault="00161D5A" w:rsidP="00B958D3">
            <w:r w:rsidRPr="00504C3A">
              <w:t>Typ podłączenia</w:t>
            </w:r>
          </w:p>
        </w:tc>
        <w:tc>
          <w:tcPr>
            <w:tcW w:w="4157" w:type="dxa"/>
            <w:vAlign w:val="center"/>
          </w:tcPr>
          <w:p w:rsidR="00161D5A" w:rsidRPr="00504C3A" w:rsidRDefault="00161D5A" w:rsidP="00B958D3">
            <w:r w:rsidRPr="00504C3A">
              <w:t>USB</w:t>
            </w:r>
          </w:p>
        </w:tc>
      </w:tr>
      <w:tr w:rsidR="00161D5A" w:rsidRPr="001B5F7C" w:rsidTr="00B958D3">
        <w:tc>
          <w:tcPr>
            <w:tcW w:w="4185" w:type="dxa"/>
          </w:tcPr>
          <w:p w:rsidR="00161D5A" w:rsidRPr="00504C3A" w:rsidRDefault="00161D5A" w:rsidP="00B958D3">
            <w:r w:rsidRPr="00504C3A">
              <w:t>Standardy zapisywanych płyt</w:t>
            </w:r>
          </w:p>
        </w:tc>
        <w:tc>
          <w:tcPr>
            <w:tcW w:w="4157" w:type="dxa"/>
          </w:tcPr>
          <w:p w:rsidR="00161D5A" w:rsidRPr="0077133F" w:rsidRDefault="00161D5A" w:rsidP="00B958D3">
            <w:pPr>
              <w:rPr>
                <w:lang w:val="pt-BR"/>
              </w:rPr>
            </w:pPr>
            <w:r w:rsidRPr="0077133F">
              <w:rPr>
                <w:lang w:val="pt-BR"/>
              </w:rPr>
              <w:t>CD-R/RW, DVD+R/RW, DVD+R DL, DVD-R/RW, DVD-R DL</w:t>
            </w:r>
          </w:p>
        </w:tc>
      </w:tr>
      <w:tr w:rsidR="00161D5A" w:rsidRPr="001B5F7C" w:rsidTr="00B958D3">
        <w:tc>
          <w:tcPr>
            <w:tcW w:w="4185" w:type="dxa"/>
          </w:tcPr>
          <w:p w:rsidR="00161D5A" w:rsidRPr="00504C3A" w:rsidRDefault="00161D5A" w:rsidP="00B958D3">
            <w:r w:rsidRPr="00504C3A">
              <w:t>Standardy odczytywanych płyt </w:t>
            </w:r>
          </w:p>
        </w:tc>
        <w:tc>
          <w:tcPr>
            <w:tcW w:w="4157" w:type="dxa"/>
          </w:tcPr>
          <w:p w:rsidR="00161D5A" w:rsidRPr="0077133F" w:rsidRDefault="00161D5A" w:rsidP="00B958D3">
            <w:pPr>
              <w:rPr>
                <w:lang w:val="pt-BR"/>
              </w:rPr>
            </w:pPr>
            <w:r w:rsidRPr="0077133F">
              <w:rPr>
                <w:lang w:val="pt-BR"/>
              </w:rPr>
              <w:t>CD-R/RW, CD-ROM, DVD+R/RW, DVD+R DL, DVD-R/RW, DVD-RAM, DVD-R DL, DVD-ROM</w:t>
            </w:r>
          </w:p>
        </w:tc>
      </w:tr>
      <w:tr w:rsidR="00161D5A" w:rsidRPr="00504C3A" w:rsidTr="00B958D3">
        <w:tc>
          <w:tcPr>
            <w:tcW w:w="4185" w:type="dxa"/>
          </w:tcPr>
          <w:p w:rsidR="00161D5A" w:rsidRPr="00504C3A" w:rsidRDefault="00161D5A" w:rsidP="00B958D3">
            <w:r w:rsidRPr="00504C3A">
              <w:t xml:space="preserve">Możliwość pracy w pionie </w:t>
            </w:r>
            <w:r w:rsidRPr="00504C3A">
              <w:tab/>
            </w:r>
          </w:p>
        </w:tc>
        <w:tc>
          <w:tcPr>
            <w:tcW w:w="4157" w:type="dxa"/>
          </w:tcPr>
          <w:p w:rsidR="00161D5A" w:rsidRPr="00504C3A" w:rsidRDefault="00161D5A" w:rsidP="00B958D3">
            <w:r w:rsidRPr="00504C3A">
              <w:t>tak</w:t>
            </w:r>
          </w:p>
        </w:tc>
      </w:tr>
      <w:tr w:rsidR="00161D5A" w:rsidRPr="00504C3A" w:rsidTr="00B958D3">
        <w:tc>
          <w:tcPr>
            <w:tcW w:w="4185" w:type="dxa"/>
          </w:tcPr>
          <w:p w:rsidR="00161D5A" w:rsidRPr="00504C3A" w:rsidRDefault="00161D5A" w:rsidP="00B958D3">
            <w:r w:rsidRPr="00504C3A">
              <w:t>Gwarancja </w:t>
            </w:r>
          </w:p>
        </w:tc>
        <w:tc>
          <w:tcPr>
            <w:tcW w:w="4157" w:type="dxa"/>
          </w:tcPr>
          <w:p w:rsidR="00161D5A" w:rsidRPr="00504C3A" w:rsidRDefault="00161D5A" w:rsidP="00B958D3">
            <w:r w:rsidRPr="00504C3A">
              <w:t>Co najmniej 24 miesiące</w:t>
            </w:r>
          </w:p>
        </w:tc>
      </w:tr>
    </w:tbl>
    <w:p w:rsidR="00161D5A" w:rsidRPr="00504C3A" w:rsidRDefault="00161D5A" w:rsidP="00161D5A">
      <w:pPr>
        <w:autoSpaceDE w:val="0"/>
        <w:spacing w:after="0" w:line="240" w:lineRule="auto"/>
        <w:ind w:left="720"/>
        <w:rPr>
          <w:rFonts w:eastAsia="Times New Roman" w:cs="Calibri"/>
          <w:b/>
          <w:color w:val="000000"/>
          <w:lang w:val="pt-BR"/>
        </w:rPr>
      </w:pPr>
    </w:p>
    <w:p w:rsidR="00161D5A" w:rsidRDefault="00161D5A" w:rsidP="00161D5A">
      <w:pPr>
        <w:numPr>
          <w:ilvl w:val="0"/>
          <w:numId w:val="1"/>
        </w:numPr>
        <w:tabs>
          <w:tab w:val="num" w:pos="426"/>
        </w:tabs>
        <w:autoSpaceDE w:val="0"/>
        <w:spacing w:after="0" w:line="240" w:lineRule="auto"/>
        <w:rPr>
          <w:rFonts w:eastAsia="Times New Roman" w:cs="Calibri"/>
          <w:b/>
          <w:color w:val="000000"/>
          <w:lang w:val="pt-BR"/>
        </w:rPr>
      </w:pPr>
      <w:r w:rsidRPr="00504C3A">
        <w:rPr>
          <w:rFonts w:eastAsia="Times New Roman" w:cs="Calibri"/>
          <w:b/>
          <w:color w:val="000000"/>
          <w:lang w:val="pt-BR"/>
        </w:rPr>
        <w:t>Skaner przenośny</w:t>
      </w:r>
      <w:r>
        <w:rPr>
          <w:rFonts w:eastAsia="Times New Roman" w:cs="Calibri"/>
          <w:b/>
          <w:color w:val="000000"/>
          <w:lang w:val="pt-BR"/>
        </w:rPr>
        <w:t xml:space="preserve"> (1 szt.)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1"/>
        <w:gridCol w:w="4171"/>
      </w:tblGrid>
      <w:tr w:rsidR="00161D5A" w:rsidTr="00B958D3">
        <w:tc>
          <w:tcPr>
            <w:tcW w:w="4171" w:type="dxa"/>
          </w:tcPr>
          <w:p w:rsidR="00161D5A" w:rsidRPr="008154E6" w:rsidRDefault="00161D5A" w:rsidP="00B958D3">
            <w:r w:rsidRPr="008154E6">
              <w:t xml:space="preserve">Rozdzielczość optyczna </w:t>
            </w:r>
          </w:p>
        </w:tc>
        <w:tc>
          <w:tcPr>
            <w:tcW w:w="4171" w:type="dxa"/>
          </w:tcPr>
          <w:p w:rsidR="00161D5A" w:rsidRPr="008154E6" w:rsidRDefault="00161D5A" w:rsidP="00B958D3">
            <w:r>
              <w:t xml:space="preserve">Co najmniej </w:t>
            </w:r>
            <w:r w:rsidRPr="008154E6">
              <w:t xml:space="preserve">300 </w:t>
            </w:r>
            <w:proofErr w:type="spellStart"/>
            <w:r w:rsidRPr="008154E6">
              <w:t>dpi</w:t>
            </w:r>
            <w:proofErr w:type="spellEnd"/>
          </w:p>
        </w:tc>
      </w:tr>
      <w:tr w:rsidR="00161D5A" w:rsidTr="00B958D3">
        <w:tc>
          <w:tcPr>
            <w:tcW w:w="4171" w:type="dxa"/>
          </w:tcPr>
          <w:p w:rsidR="00161D5A" w:rsidRPr="008154E6" w:rsidRDefault="00161D5A" w:rsidP="00B958D3">
            <w:r w:rsidRPr="008154E6">
              <w:t xml:space="preserve">Rozdzielczość interpolowana  </w:t>
            </w:r>
          </w:p>
        </w:tc>
        <w:tc>
          <w:tcPr>
            <w:tcW w:w="4171" w:type="dxa"/>
          </w:tcPr>
          <w:p w:rsidR="00161D5A" w:rsidRPr="008154E6" w:rsidRDefault="00161D5A" w:rsidP="00B958D3">
            <w:r w:rsidRPr="008154E6">
              <w:t xml:space="preserve">1200 x 1200 </w:t>
            </w:r>
            <w:proofErr w:type="spellStart"/>
            <w:r w:rsidRPr="008154E6">
              <w:t>dpi</w:t>
            </w:r>
            <w:proofErr w:type="spellEnd"/>
          </w:p>
        </w:tc>
      </w:tr>
      <w:tr w:rsidR="00161D5A" w:rsidTr="00B958D3">
        <w:tc>
          <w:tcPr>
            <w:tcW w:w="4171" w:type="dxa"/>
          </w:tcPr>
          <w:p w:rsidR="00161D5A" w:rsidRPr="008154E6" w:rsidRDefault="00161D5A" w:rsidP="00B958D3">
            <w:r w:rsidRPr="008154E6">
              <w:t xml:space="preserve">Maksymalny format skanowania </w:t>
            </w:r>
          </w:p>
        </w:tc>
        <w:tc>
          <w:tcPr>
            <w:tcW w:w="4171" w:type="dxa"/>
          </w:tcPr>
          <w:p w:rsidR="00161D5A" w:rsidRDefault="00161D5A" w:rsidP="00B958D3">
            <w:r w:rsidRPr="008154E6">
              <w:t xml:space="preserve">A4 </w:t>
            </w:r>
          </w:p>
        </w:tc>
      </w:tr>
      <w:tr w:rsidR="00161D5A" w:rsidTr="00B958D3">
        <w:tc>
          <w:tcPr>
            <w:tcW w:w="4171" w:type="dxa"/>
          </w:tcPr>
          <w:p w:rsidR="00161D5A" w:rsidRPr="006941CB" w:rsidRDefault="00161D5A" w:rsidP="00B958D3">
            <w:r w:rsidRPr="006941CB">
              <w:t xml:space="preserve">Zasilanie  </w:t>
            </w:r>
          </w:p>
        </w:tc>
        <w:tc>
          <w:tcPr>
            <w:tcW w:w="4171" w:type="dxa"/>
          </w:tcPr>
          <w:p w:rsidR="00161D5A" w:rsidRDefault="00161D5A" w:rsidP="00B958D3">
            <w:r w:rsidRPr="006941CB">
              <w:t xml:space="preserve">port USB </w:t>
            </w:r>
          </w:p>
        </w:tc>
      </w:tr>
      <w:tr w:rsidR="00161D5A" w:rsidTr="00B958D3">
        <w:tc>
          <w:tcPr>
            <w:tcW w:w="4171" w:type="dxa"/>
          </w:tcPr>
          <w:p w:rsidR="00161D5A" w:rsidRPr="00326FF7" w:rsidRDefault="00161D5A" w:rsidP="00B958D3">
            <w:r w:rsidRPr="00326FF7">
              <w:t xml:space="preserve">Szybkość skanowania </w:t>
            </w:r>
            <w:r>
              <w:t xml:space="preserve">1 strony </w:t>
            </w:r>
            <w:r w:rsidRPr="00326FF7">
              <w:t xml:space="preserve">maksymalnego formatu  </w:t>
            </w:r>
          </w:p>
        </w:tc>
        <w:tc>
          <w:tcPr>
            <w:tcW w:w="4171" w:type="dxa"/>
          </w:tcPr>
          <w:p w:rsidR="00161D5A" w:rsidRDefault="00161D5A" w:rsidP="00B958D3">
            <w:r>
              <w:t>Maksymalnie 5 sekund</w:t>
            </w:r>
            <w:r w:rsidRPr="00326FF7">
              <w:t xml:space="preserve"> </w:t>
            </w:r>
          </w:p>
        </w:tc>
      </w:tr>
      <w:tr w:rsidR="00161D5A" w:rsidTr="00B958D3">
        <w:tc>
          <w:tcPr>
            <w:tcW w:w="4171" w:type="dxa"/>
          </w:tcPr>
          <w:p w:rsidR="00161D5A" w:rsidRPr="002827D8" w:rsidRDefault="00161D5A" w:rsidP="00B958D3">
            <w:r w:rsidRPr="002827D8">
              <w:t>Typ skanera</w:t>
            </w:r>
          </w:p>
        </w:tc>
        <w:tc>
          <w:tcPr>
            <w:tcW w:w="4171" w:type="dxa"/>
          </w:tcPr>
          <w:p w:rsidR="00161D5A" w:rsidRPr="00504C3A" w:rsidRDefault="00161D5A" w:rsidP="00B958D3">
            <w:r>
              <w:t>Skaner mobilny</w:t>
            </w:r>
          </w:p>
        </w:tc>
      </w:tr>
      <w:tr w:rsidR="00161D5A" w:rsidTr="00B958D3">
        <w:tc>
          <w:tcPr>
            <w:tcW w:w="4171" w:type="dxa"/>
          </w:tcPr>
          <w:p w:rsidR="00161D5A" w:rsidRPr="002827D8" w:rsidRDefault="00161D5A" w:rsidP="00B958D3">
            <w:r w:rsidRPr="002827D8">
              <w:t>Waga</w:t>
            </w:r>
          </w:p>
        </w:tc>
        <w:tc>
          <w:tcPr>
            <w:tcW w:w="4171" w:type="dxa"/>
          </w:tcPr>
          <w:p w:rsidR="00161D5A" w:rsidRPr="002827D8" w:rsidRDefault="00161D5A" w:rsidP="00B958D3">
            <w:r w:rsidRPr="002827D8">
              <w:t>Maksymalnie 0,5 kg</w:t>
            </w:r>
          </w:p>
        </w:tc>
      </w:tr>
      <w:tr w:rsidR="00161D5A" w:rsidTr="00B958D3">
        <w:tc>
          <w:tcPr>
            <w:tcW w:w="4171" w:type="dxa"/>
          </w:tcPr>
          <w:p w:rsidR="00161D5A" w:rsidRPr="002827D8" w:rsidRDefault="00161D5A" w:rsidP="00B958D3">
            <w:r w:rsidRPr="002827D8">
              <w:t>Gwarancja</w:t>
            </w:r>
          </w:p>
        </w:tc>
        <w:tc>
          <w:tcPr>
            <w:tcW w:w="4171" w:type="dxa"/>
          </w:tcPr>
          <w:p w:rsidR="00161D5A" w:rsidRPr="00504C3A" w:rsidRDefault="00161D5A" w:rsidP="00B958D3">
            <w:r w:rsidRPr="00504C3A">
              <w:t>Co najmniej 24 miesiące</w:t>
            </w:r>
          </w:p>
        </w:tc>
      </w:tr>
    </w:tbl>
    <w:p w:rsidR="00161D5A" w:rsidRDefault="00161D5A" w:rsidP="00161D5A">
      <w:pPr>
        <w:autoSpaceDE w:val="0"/>
        <w:spacing w:after="0" w:line="240" w:lineRule="auto"/>
        <w:ind w:left="720"/>
        <w:rPr>
          <w:rFonts w:eastAsia="Times New Roman" w:cs="Calibri"/>
          <w:b/>
          <w:color w:val="000000"/>
          <w:lang w:val="pt-BR"/>
        </w:rPr>
      </w:pPr>
    </w:p>
    <w:p w:rsidR="00161D5A" w:rsidRPr="00504C3A" w:rsidRDefault="00161D5A" w:rsidP="00161D5A">
      <w:pPr>
        <w:numPr>
          <w:ilvl w:val="0"/>
          <w:numId w:val="1"/>
        </w:numPr>
        <w:tabs>
          <w:tab w:val="num" w:pos="426"/>
        </w:tabs>
        <w:autoSpaceDE w:val="0"/>
        <w:spacing w:after="0" w:line="240" w:lineRule="auto"/>
        <w:rPr>
          <w:rFonts w:eastAsia="Times New Roman" w:cs="Calibri"/>
          <w:b/>
          <w:color w:val="000000"/>
          <w:lang w:val="pt-BR"/>
        </w:rPr>
      </w:pPr>
      <w:r w:rsidRPr="002827D8">
        <w:rPr>
          <w:rFonts w:eastAsia="Times New Roman" w:cs="Calibri"/>
          <w:b/>
          <w:color w:val="000000"/>
          <w:lang w:val="pt-BR"/>
        </w:rPr>
        <w:t>Karta pamięci SDXC</w:t>
      </w:r>
      <w:r>
        <w:rPr>
          <w:rFonts w:eastAsia="Times New Roman" w:cs="Calibri"/>
          <w:b/>
          <w:color w:val="000000"/>
          <w:lang w:val="pt-BR"/>
        </w:rPr>
        <w:t xml:space="preserve"> (2 szt.)</w:t>
      </w:r>
    </w:p>
    <w:p w:rsidR="00161D5A" w:rsidRDefault="00161D5A" w:rsidP="00161D5A">
      <w:pPr>
        <w:rPr>
          <w:rFonts w:ascii="Arial" w:hAnsi="Arial" w:cs="Arial"/>
          <w:sz w:val="20"/>
          <w:szCs w:val="20"/>
          <w:lang w:val="pt-BR"/>
        </w:rPr>
      </w:pPr>
    </w:p>
    <w:tbl>
      <w:tblPr>
        <w:tblStyle w:val="Tabela-Siatka"/>
        <w:tblW w:w="8505" w:type="dxa"/>
        <w:tblInd w:w="562" w:type="dxa"/>
        <w:tblLook w:val="04A0" w:firstRow="1" w:lastRow="0" w:firstColumn="1" w:lastColumn="0" w:noHBand="0" w:noVBand="1"/>
      </w:tblPr>
      <w:tblGrid>
        <w:gridCol w:w="4531"/>
        <w:gridCol w:w="3974"/>
      </w:tblGrid>
      <w:tr w:rsidR="00161D5A" w:rsidTr="00B958D3">
        <w:tc>
          <w:tcPr>
            <w:tcW w:w="4531" w:type="dxa"/>
          </w:tcPr>
          <w:p w:rsidR="00161D5A" w:rsidRPr="006C3F29" w:rsidRDefault="00161D5A" w:rsidP="00B958D3">
            <w:r w:rsidRPr="006C3F29">
              <w:lastRenderedPageBreak/>
              <w:t>Rodzaj pamięci</w:t>
            </w:r>
          </w:p>
        </w:tc>
        <w:tc>
          <w:tcPr>
            <w:tcW w:w="3974" w:type="dxa"/>
          </w:tcPr>
          <w:p w:rsidR="00161D5A" w:rsidRPr="006C3F29" w:rsidRDefault="00161D5A" w:rsidP="00B958D3">
            <w:r w:rsidRPr="006C3F29">
              <w:t>SDXC</w:t>
            </w:r>
          </w:p>
        </w:tc>
      </w:tr>
      <w:tr w:rsidR="00161D5A" w:rsidTr="00B958D3">
        <w:tc>
          <w:tcPr>
            <w:tcW w:w="4531" w:type="dxa"/>
          </w:tcPr>
          <w:p w:rsidR="00161D5A" w:rsidRPr="00A305BF" w:rsidRDefault="00161D5A" w:rsidP="00B958D3">
            <w:r w:rsidRPr="00A305BF">
              <w:t>Pojemność</w:t>
            </w:r>
          </w:p>
        </w:tc>
        <w:tc>
          <w:tcPr>
            <w:tcW w:w="3974" w:type="dxa"/>
          </w:tcPr>
          <w:p w:rsidR="00161D5A" w:rsidRPr="00A305BF" w:rsidRDefault="00161D5A" w:rsidP="00B958D3">
            <w:r>
              <w:t>Co najmniej 128 GB</w:t>
            </w:r>
          </w:p>
        </w:tc>
      </w:tr>
      <w:tr w:rsidR="00161D5A" w:rsidTr="00B958D3">
        <w:tc>
          <w:tcPr>
            <w:tcW w:w="4531" w:type="dxa"/>
          </w:tcPr>
          <w:p w:rsidR="00161D5A" w:rsidRPr="00AB6C50" w:rsidRDefault="00161D5A" w:rsidP="00B958D3">
            <w:r w:rsidRPr="00AB6C50">
              <w:t>Klasa prędkości</w:t>
            </w:r>
          </w:p>
        </w:tc>
        <w:tc>
          <w:tcPr>
            <w:tcW w:w="3974" w:type="dxa"/>
          </w:tcPr>
          <w:p w:rsidR="00161D5A" w:rsidRDefault="00161D5A" w:rsidP="00B958D3">
            <w:r>
              <w:t>Class 10 (C10)</w:t>
            </w:r>
          </w:p>
          <w:p w:rsidR="00161D5A" w:rsidRDefault="00161D5A" w:rsidP="00B958D3">
            <w:r>
              <w:t>U3</w:t>
            </w:r>
          </w:p>
          <w:p w:rsidR="00161D5A" w:rsidRPr="00AB6C50" w:rsidRDefault="00161D5A" w:rsidP="00B958D3">
            <w:r>
              <w:t>V30</w:t>
            </w:r>
          </w:p>
        </w:tc>
      </w:tr>
      <w:tr w:rsidR="00161D5A" w:rsidTr="00B958D3">
        <w:tc>
          <w:tcPr>
            <w:tcW w:w="4531" w:type="dxa"/>
          </w:tcPr>
          <w:p w:rsidR="00161D5A" w:rsidRPr="006C3F29" w:rsidRDefault="00161D5A" w:rsidP="00B958D3">
            <w:r>
              <w:t>Maksymalna prędkość odczytu</w:t>
            </w:r>
          </w:p>
        </w:tc>
        <w:tc>
          <w:tcPr>
            <w:tcW w:w="3974" w:type="dxa"/>
          </w:tcPr>
          <w:p w:rsidR="00161D5A" w:rsidRPr="006C3F29" w:rsidRDefault="00161D5A" w:rsidP="00B958D3">
            <w:r>
              <w:t>Co najmniej 170 MB/s</w:t>
            </w:r>
          </w:p>
        </w:tc>
      </w:tr>
      <w:tr w:rsidR="00161D5A" w:rsidTr="00B958D3">
        <w:tc>
          <w:tcPr>
            <w:tcW w:w="4531" w:type="dxa"/>
          </w:tcPr>
          <w:p w:rsidR="00161D5A" w:rsidRPr="006C3F29" w:rsidRDefault="00161D5A" w:rsidP="00B958D3">
            <w:r>
              <w:t>Maksymalna prędkość zapisu</w:t>
            </w:r>
          </w:p>
        </w:tc>
        <w:tc>
          <w:tcPr>
            <w:tcW w:w="3974" w:type="dxa"/>
          </w:tcPr>
          <w:p w:rsidR="00161D5A" w:rsidRPr="006C3F29" w:rsidRDefault="00161D5A" w:rsidP="00B958D3">
            <w:r>
              <w:t xml:space="preserve">Co najmniej </w:t>
            </w:r>
            <w:r w:rsidRPr="004A2A43">
              <w:t>90 MB/s</w:t>
            </w:r>
          </w:p>
        </w:tc>
      </w:tr>
      <w:tr w:rsidR="00161D5A" w:rsidRPr="004A2A43" w:rsidTr="00B958D3">
        <w:tc>
          <w:tcPr>
            <w:tcW w:w="4531" w:type="dxa"/>
          </w:tcPr>
          <w:p w:rsidR="00161D5A" w:rsidRPr="006C3F29" w:rsidRDefault="00161D5A" w:rsidP="00B958D3">
            <w:r>
              <w:t>Minimalna prędkość zapisu</w:t>
            </w:r>
          </w:p>
        </w:tc>
        <w:tc>
          <w:tcPr>
            <w:tcW w:w="3974" w:type="dxa"/>
          </w:tcPr>
          <w:p w:rsidR="00161D5A" w:rsidRPr="006C3F29" w:rsidRDefault="00161D5A" w:rsidP="00B958D3">
            <w:r>
              <w:t xml:space="preserve">Co najmniej </w:t>
            </w:r>
            <w:r w:rsidRPr="004A2A43">
              <w:t>30 MB/s</w:t>
            </w:r>
          </w:p>
        </w:tc>
      </w:tr>
      <w:tr w:rsidR="00161D5A" w:rsidTr="00B958D3">
        <w:tc>
          <w:tcPr>
            <w:tcW w:w="4531" w:type="dxa"/>
          </w:tcPr>
          <w:p w:rsidR="00161D5A" w:rsidRPr="006C3F29" w:rsidRDefault="00161D5A" w:rsidP="00B958D3">
            <w:r>
              <w:t>Dodatkowe cechy</w:t>
            </w:r>
          </w:p>
        </w:tc>
        <w:tc>
          <w:tcPr>
            <w:tcW w:w="3974" w:type="dxa"/>
          </w:tcPr>
          <w:p w:rsidR="00161D5A" w:rsidRPr="006C3F29" w:rsidRDefault="00161D5A" w:rsidP="00B958D3">
            <w:r w:rsidRPr="006C3F29">
              <w:t>Wstrząsoodporność</w:t>
            </w:r>
          </w:p>
        </w:tc>
      </w:tr>
      <w:tr w:rsidR="00161D5A" w:rsidTr="00B958D3">
        <w:tc>
          <w:tcPr>
            <w:tcW w:w="4531" w:type="dxa"/>
          </w:tcPr>
          <w:p w:rsidR="00161D5A" w:rsidRPr="006C3F29" w:rsidRDefault="00161D5A" w:rsidP="00B958D3">
            <w:r>
              <w:t>Gwarancja</w:t>
            </w:r>
          </w:p>
        </w:tc>
        <w:tc>
          <w:tcPr>
            <w:tcW w:w="3974" w:type="dxa"/>
          </w:tcPr>
          <w:p w:rsidR="00161D5A" w:rsidRPr="006C3F29" w:rsidRDefault="00161D5A" w:rsidP="00B958D3">
            <w:r>
              <w:t>Co najmniej 60 miesięcy</w:t>
            </w:r>
          </w:p>
        </w:tc>
      </w:tr>
    </w:tbl>
    <w:p w:rsidR="00161D5A" w:rsidRPr="00504C3A" w:rsidRDefault="00161D5A" w:rsidP="00161D5A">
      <w:pPr>
        <w:rPr>
          <w:rFonts w:ascii="Arial" w:hAnsi="Arial" w:cs="Arial"/>
          <w:sz w:val="20"/>
          <w:szCs w:val="20"/>
          <w:lang w:val="pt-BR"/>
        </w:rPr>
      </w:pPr>
    </w:p>
    <w:p w:rsidR="004520B8" w:rsidRDefault="004520B8">
      <w:bookmarkStart w:id="0" w:name="_GoBack"/>
      <w:bookmarkEnd w:id="0"/>
    </w:p>
    <w:sectPr w:rsidR="00452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6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42267D"/>
    <w:multiLevelType w:val="multilevel"/>
    <w:tmpl w:val="CA0A6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CAD"/>
    <w:rsid w:val="00161D5A"/>
    <w:rsid w:val="004520B8"/>
    <w:rsid w:val="00DC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8CF85-C2E6-41A6-9C8D-D98D5DE8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D5A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D5A"/>
    <w:pPr>
      <w:spacing w:after="200" w:line="276" w:lineRule="auto"/>
      <w:ind w:left="720"/>
    </w:pPr>
  </w:style>
  <w:style w:type="table" w:styleId="Tabela-Siatka">
    <w:name w:val="Table Grid"/>
    <w:basedOn w:val="Standardowy"/>
    <w:uiPriority w:val="39"/>
    <w:rsid w:val="0016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1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D5A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2020-11-13T13:39:00Z</dcterms:created>
  <dcterms:modified xsi:type="dcterms:W3CDTF">2020-11-13T13:39:00Z</dcterms:modified>
</cp:coreProperties>
</file>