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D1A" w:rsidRPr="009B25BD" w:rsidRDefault="00F73558" w:rsidP="008B096A">
      <w:pPr>
        <w:pStyle w:val="Nagwek1"/>
        <w:rPr>
          <w:rFonts w:ascii="Arial" w:hAnsi="Arial" w:cs="Arial"/>
          <w:b/>
          <w:sz w:val="24"/>
          <w:szCs w:val="24"/>
        </w:rPr>
      </w:pPr>
      <w:r w:rsidRPr="009B25BD">
        <w:rPr>
          <w:rFonts w:ascii="Arial" w:hAnsi="Arial" w:cs="Arial"/>
          <w:b/>
          <w:color w:val="auto"/>
          <w:sz w:val="24"/>
          <w:szCs w:val="24"/>
        </w:rPr>
        <w:t>Wytyczne Ministra Edukacji i Nauki</w:t>
      </w:r>
      <w:r w:rsidR="00CC4AFE" w:rsidRPr="009B25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B25BD">
        <w:rPr>
          <w:rFonts w:ascii="Arial" w:hAnsi="Arial" w:cs="Arial"/>
          <w:b/>
          <w:color w:val="auto"/>
          <w:sz w:val="24"/>
          <w:szCs w:val="24"/>
        </w:rPr>
        <w:t>dotyczące</w:t>
      </w:r>
      <w:r w:rsidRPr="009B25BD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 xml:space="preserve"> sprawowania </w:t>
      </w:r>
      <w:r w:rsidRPr="009B25BD">
        <w:rPr>
          <w:rFonts w:ascii="Arial" w:hAnsi="Arial" w:cs="Arial"/>
          <w:b/>
          <w:color w:val="auto"/>
          <w:sz w:val="24"/>
          <w:szCs w:val="24"/>
        </w:rPr>
        <w:t>nadzoru pedagogicznego w okresie czasowego ograniczenia funkcjonowania jednostek systemu oświaty w związku z zapobieganiem,</w:t>
      </w:r>
      <w:r w:rsidR="002A0A24" w:rsidRPr="009B25B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9B25BD">
        <w:rPr>
          <w:rFonts w:ascii="Arial" w:hAnsi="Arial" w:cs="Arial"/>
          <w:b/>
          <w:color w:val="auto"/>
          <w:sz w:val="24"/>
          <w:szCs w:val="24"/>
        </w:rPr>
        <w:t>przeciwdziałaniem i zwalczaniem COVID-19</w:t>
      </w:r>
    </w:p>
    <w:p w:rsidR="008B096A" w:rsidRPr="009B25BD" w:rsidRDefault="00F73558" w:rsidP="00920BD8">
      <w:pPr>
        <w:pStyle w:val="menfont"/>
        <w:numPr>
          <w:ilvl w:val="0"/>
          <w:numId w:val="5"/>
        </w:numPr>
        <w:spacing w:before="240" w:after="240" w:line="276" w:lineRule="auto"/>
      </w:pPr>
      <w:r w:rsidRPr="009B25BD">
        <w:rPr>
          <w:b/>
        </w:rPr>
        <w:t>Zawiesza się realizację działań</w:t>
      </w:r>
      <w:r w:rsidRPr="009B25BD">
        <w:t xml:space="preserve"> – wynikających z planów nadzoru pedagogicznego kuratorów oświaty na rok szkolny 2020/2021 – </w:t>
      </w:r>
      <w:r w:rsidRPr="009B25BD">
        <w:br/>
      </w:r>
      <w:r w:rsidRPr="009B25BD">
        <w:rPr>
          <w:b/>
        </w:rPr>
        <w:t>w zakresie ewaluacji i monitorowania</w:t>
      </w:r>
      <w:r w:rsidRPr="009B25BD">
        <w:t xml:space="preserve"> dotyczącego kształcenia </w:t>
      </w:r>
      <w:r w:rsidRPr="009B25BD">
        <w:br/>
        <w:t xml:space="preserve">u uczniów kompetencji kluczowych. </w:t>
      </w:r>
    </w:p>
    <w:p w:rsidR="008B096A" w:rsidRPr="009B25BD" w:rsidRDefault="00F73558" w:rsidP="00392893">
      <w:pPr>
        <w:pStyle w:val="menfont"/>
        <w:numPr>
          <w:ilvl w:val="0"/>
          <w:numId w:val="5"/>
        </w:numPr>
        <w:spacing w:before="240" w:after="240" w:line="276" w:lineRule="auto"/>
      </w:pPr>
      <w:r w:rsidRPr="009B25BD">
        <w:t xml:space="preserve">Nadzór pedagogiczny sprawowany przez kuratora oświaty powinien być ukierunkowany na </w:t>
      </w:r>
      <w:r w:rsidRPr="009B25BD">
        <w:rPr>
          <w:b/>
        </w:rPr>
        <w:t>wspomaganie szkół i placówek</w:t>
      </w:r>
      <w:r w:rsidRPr="009B25BD">
        <w:t xml:space="preserve"> we wdrażaniu optymalnych rozwiązań umożliwiających szkołom i placówkom pracę w zmienionych warunkach (z wykorzystaniem metod i technik kształcenia na odległość). Pracownicy kuratoriów realizujący działania z zakresu nadzoru pedagogicznego powinni w pierwszej kolejności służyć szkołom i placówkom pomocą w poszukiwaniu – odpowiednich do sytuacji i możliwości – rozwiązań, jak też rozwiązywaniu indywidualnych problemów.</w:t>
      </w:r>
    </w:p>
    <w:p w:rsidR="008B096A" w:rsidRPr="009B25BD" w:rsidRDefault="00F73558" w:rsidP="006B3AAB">
      <w:pPr>
        <w:pStyle w:val="menfont"/>
        <w:numPr>
          <w:ilvl w:val="0"/>
          <w:numId w:val="5"/>
        </w:numPr>
        <w:spacing w:before="240" w:after="240" w:line="276" w:lineRule="auto"/>
      </w:pPr>
      <w:r w:rsidRPr="009B25BD">
        <w:t>W szkołach i placówkach mogą być – w miarę możliwości –</w:t>
      </w:r>
      <w:r w:rsidR="007E6F57" w:rsidRPr="009B25BD">
        <w:t xml:space="preserve"> </w:t>
      </w:r>
      <w:r w:rsidRPr="009B25BD">
        <w:t xml:space="preserve">prowadzone </w:t>
      </w:r>
      <w:r w:rsidRPr="009B25BD">
        <w:rPr>
          <w:b/>
        </w:rPr>
        <w:t>kontrole planowe</w:t>
      </w:r>
      <w:r w:rsidRPr="009B25BD">
        <w:t xml:space="preserve">, określone w planie nadzoru pedagogicznego kuratora oświaty. </w:t>
      </w:r>
      <w:r w:rsidRPr="009B25BD">
        <w:rPr>
          <w:b/>
          <w:color w:val="000000" w:themeColor="text1"/>
        </w:rPr>
        <w:t>Kontrole doraźne</w:t>
      </w:r>
      <w:r w:rsidRPr="009B25BD">
        <w:t xml:space="preserve"> </w:t>
      </w:r>
      <w:r w:rsidRPr="009B25BD">
        <w:rPr>
          <w:color w:val="000000" w:themeColor="text1"/>
        </w:rPr>
        <w:t>powinny być przeprowadzane każdorazowo w przypadku zaistnienia</w:t>
      </w:r>
      <w:r w:rsidR="00665835" w:rsidRPr="009B25BD">
        <w:rPr>
          <w:color w:val="000000" w:themeColor="text1"/>
        </w:rPr>
        <w:t xml:space="preserve"> </w:t>
      </w:r>
      <w:r w:rsidRPr="009B25BD">
        <w:rPr>
          <w:color w:val="000000" w:themeColor="text1"/>
        </w:rPr>
        <w:t>podejrzenia zagrożenia życia, zdrowia i bezpieczeństwa</w:t>
      </w:r>
      <w:r w:rsidR="00665835" w:rsidRPr="009B25BD">
        <w:rPr>
          <w:color w:val="000000" w:themeColor="text1"/>
        </w:rPr>
        <w:t xml:space="preserve"> </w:t>
      </w:r>
      <w:r w:rsidRPr="009B25BD">
        <w:rPr>
          <w:color w:val="000000" w:themeColor="text1"/>
        </w:rPr>
        <w:t>dzieci/uczniów. W pozostałych przypadkach,</w:t>
      </w:r>
      <w:r w:rsidR="008B096A" w:rsidRPr="009B25BD">
        <w:rPr>
          <w:color w:val="000000" w:themeColor="text1"/>
        </w:rPr>
        <w:t xml:space="preserve"> </w:t>
      </w:r>
      <w:r w:rsidRPr="009B25BD">
        <w:rPr>
          <w:color w:val="000000" w:themeColor="text1"/>
        </w:rPr>
        <w:t>w tym dotyczących indywidualnych problemów (zgłaszanych przez uczniów, rodziców, dyrektorów, nauczycieli i in.) kurator oświaty może podjąć decyzję o przesunięciu w czasie działań kontrolnych, informując o tym osobę zgłaszającą.</w:t>
      </w:r>
    </w:p>
    <w:p w:rsidR="00F73558" w:rsidRPr="009B25BD" w:rsidRDefault="00F73558" w:rsidP="006B3AAB">
      <w:pPr>
        <w:pStyle w:val="menfont"/>
        <w:numPr>
          <w:ilvl w:val="0"/>
          <w:numId w:val="5"/>
        </w:numPr>
        <w:spacing w:before="240" w:after="240" w:line="276" w:lineRule="auto"/>
      </w:pPr>
      <w:r w:rsidRPr="009B25BD">
        <w:t>Stosownie do zmieniającej się sytuacji</w:t>
      </w:r>
      <w:r w:rsidR="009B25BD" w:rsidRPr="009B25BD">
        <w:t xml:space="preserve"> (</w:t>
      </w:r>
      <w:r w:rsidR="009B25BD" w:rsidRPr="009B25BD">
        <w:t>dotyczącej ograniczenia funkcjonowania jednostek systemu oświaty oraz sytuacji kadrowej w kuratorium, zw. z absencjami wizytatorów lub ich pracą zdalną</w:t>
      </w:r>
      <w:r w:rsidR="009B25BD" w:rsidRPr="009B25BD">
        <w:t xml:space="preserve">) kontrole planowe </w:t>
      </w:r>
      <w:r w:rsidRPr="009B25BD">
        <w:t>w zakresie:</w:t>
      </w:r>
    </w:p>
    <w:p w:rsidR="00665835" w:rsidRPr="009B25BD" w:rsidRDefault="00F73558" w:rsidP="002423B4">
      <w:pPr>
        <w:pStyle w:val="menfon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9B25BD">
        <w:rPr>
          <w:color w:val="000000" w:themeColor="text1"/>
        </w:rPr>
        <w:t>„Zgodność z przepisami prawa funkcjonowania monitoringu wizyjnego w szkołach”, w szkołach podstawowych i</w:t>
      </w:r>
      <w:r w:rsidR="00665835" w:rsidRPr="009B25BD">
        <w:rPr>
          <w:color w:val="000000" w:themeColor="text1"/>
        </w:rPr>
        <w:t xml:space="preserve"> </w:t>
      </w:r>
      <w:r w:rsidRPr="009B25BD">
        <w:rPr>
          <w:color w:val="000000" w:themeColor="text1"/>
        </w:rPr>
        <w:t>ponadpodstawowych</w:t>
      </w:r>
      <w:r w:rsidR="00665835" w:rsidRPr="009B25BD">
        <w:rPr>
          <w:color w:val="000000" w:themeColor="text1"/>
        </w:rPr>
        <w:t>,</w:t>
      </w:r>
    </w:p>
    <w:p w:rsidR="00E42839" w:rsidRPr="009B25BD" w:rsidRDefault="00F73558" w:rsidP="002423B4">
      <w:pPr>
        <w:pStyle w:val="menfont"/>
        <w:numPr>
          <w:ilvl w:val="0"/>
          <w:numId w:val="6"/>
        </w:numPr>
        <w:spacing w:line="276" w:lineRule="auto"/>
        <w:rPr>
          <w:color w:val="000000" w:themeColor="text1"/>
        </w:rPr>
      </w:pPr>
      <w:r w:rsidRPr="009B25BD">
        <w:rPr>
          <w:color w:val="000000" w:themeColor="text1"/>
        </w:rPr>
        <w:t>„Zgodność z przepisami prawa organizowania zajęć w grupie do pięciu uczniów lub w formie indywidualnej oraz udzielania uczniom pomocy psychologiczno-pedagogicznej w formie</w:t>
      </w:r>
      <w:r w:rsidR="00665835" w:rsidRPr="009B25BD">
        <w:rPr>
          <w:color w:val="000000" w:themeColor="text1"/>
        </w:rPr>
        <w:t xml:space="preserve"> </w:t>
      </w:r>
      <w:r w:rsidRPr="009B25BD">
        <w:rPr>
          <w:color w:val="000000" w:themeColor="text1"/>
        </w:rPr>
        <w:t>zindywidualizowanej ścieżki kształcenia”,</w:t>
      </w:r>
    </w:p>
    <w:p w:rsidR="00E42839" w:rsidRPr="009B25BD" w:rsidRDefault="00F73558" w:rsidP="005B28ED">
      <w:pPr>
        <w:pStyle w:val="menfont"/>
        <w:numPr>
          <w:ilvl w:val="0"/>
          <w:numId w:val="6"/>
        </w:numPr>
        <w:spacing w:line="276" w:lineRule="auto"/>
      </w:pPr>
      <w:r w:rsidRPr="009B25BD">
        <w:rPr>
          <w:color w:val="000000" w:themeColor="text1"/>
        </w:rPr>
        <w:t>„Zgodność z przep</w:t>
      </w:r>
      <w:r w:rsidR="00CF2876">
        <w:rPr>
          <w:color w:val="000000" w:themeColor="text1"/>
        </w:rPr>
        <w:t xml:space="preserve">isami prawa wydawania orzeczeń </w:t>
      </w:r>
      <w:bookmarkStart w:id="0" w:name="_GoBack"/>
      <w:bookmarkEnd w:id="0"/>
      <w:r w:rsidRPr="009B25BD">
        <w:rPr>
          <w:color w:val="000000" w:themeColor="text1"/>
        </w:rPr>
        <w:t>o potrzebie kształcenia specjalnego w zakresie dotyczącym organizacji zajęć w grupie do pięciu uczniów lub w formie indywidualnej oraz opinii w sprawie objęcia ucznia pomocą psychologiczno-pedagogiczną w formie zindywidualizowanej ścieżki kształcenia”,</w:t>
      </w:r>
      <w:r w:rsidR="00E42839" w:rsidRPr="009B25BD">
        <w:rPr>
          <w:color w:val="000000" w:themeColor="text1"/>
        </w:rPr>
        <w:t xml:space="preserve"> </w:t>
      </w:r>
    </w:p>
    <w:p w:rsidR="00665835" w:rsidRPr="009B25BD" w:rsidRDefault="00665835" w:rsidP="00E42839">
      <w:pPr>
        <w:pStyle w:val="menfont"/>
        <w:spacing w:line="276" w:lineRule="auto"/>
        <w:ind w:left="360"/>
        <w:rPr>
          <w:color w:val="000000" w:themeColor="text1"/>
        </w:rPr>
      </w:pPr>
    </w:p>
    <w:p w:rsidR="00F73558" w:rsidRPr="009B25BD" w:rsidRDefault="00F73558" w:rsidP="00E42839">
      <w:pPr>
        <w:pStyle w:val="menfont"/>
        <w:spacing w:line="276" w:lineRule="auto"/>
        <w:ind w:left="360"/>
      </w:pPr>
      <w:r w:rsidRPr="009B25BD">
        <w:rPr>
          <w:color w:val="000000" w:themeColor="text1"/>
        </w:rPr>
        <w:t xml:space="preserve">oraz kontrole doraźne </w:t>
      </w:r>
      <w:r w:rsidRPr="009B25BD">
        <w:t>mogą być przeprowadzane poza siedzibą</w:t>
      </w:r>
      <w:r w:rsidR="007E6F57" w:rsidRPr="009B25BD">
        <w:t xml:space="preserve"> </w:t>
      </w:r>
      <w:r w:rsidRPr="009B25BD">
        <w:t xml:space="preserve">kontrolowanej jednostki, na podstawie kopii dokumentów i informacji przekazanych kontrolującym przez dyrektorów szkół i placówek. </w:t>
      </w:r>
    </w:p>
    <w:p w:rsidR="00665835" w:rsidRPr="009B25BD" w:rsidRDefault="00665835" w:rsidP="00CC4AFE"/>
    <w:p w:rsidR="00665835" w:rsidRPr="009B25BD" w:rsidRDefault="00F73558" w:rsidP="00CC4AFE">
      <w:r w:rsidRPr="009B25BD">
        <w:t>Zdalne prowadzenie kontroli wymaga stosowania odpowiednich środków w celu zabezpieczenia danych prawnie chronionych zawartych w przekazywanej dokumentacji.</w:t>
      </w:r>
      <w:r w:rsidR="009B25BD" w:rsidRPr="009B25BD">
        <w:t xml:space="preserve"> </w:t>
      </w:r>
    </w:p>
    <w:sectPr w:rsidR="00665835" w:rsidRPr="009B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BE2" w:rsidRDefault="002B2BE2" w:rsidP="00F73558">
      <w:r>
        <w:separator/>
      </w:r>
    </w:p>
  </w:endnote>
  <w:endnote w:type="continuationSeparator" w:id="0">
    <w:p w:rsidR="002B2BE2" w:rsidRDefault="002B2BE2" w:rsidP="00F7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BE2" w:rsidRDefault="002B2BE2" w:rsidP="00F73558">
      <w:r>
        <w:separator/>
      </w:r>
    </w:p>
  </w:footnote>
  <w:footnote w:type="continuationSeparator" w:id="0">
    <w:p w:rsidR="002B2BE2" w:rsidRDefault="002B2BE2" w:rsidP="00F7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51D"/>
    <w:multiLevelType w:val="hybridMultilevel"/>
    <w:tmpl w:val="2522F3EE"/>
    <w:lvl w:ilvl="0" w:tplc="88BAB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6EA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2E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66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22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C4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07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EDD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C85E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43517"/>
    <w:multiLevelType w:val="hybridMultilevel"/>
    <w:tmpl w:val="CDD64B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F7D83"/>
    <w:multiLevelType w:val="hybridMultilevel"/>
    <w:tmpl w:val="C520EA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B7CF7"/>
    <w:multiLevelType w:val="hybridMultilevel"/>
    <w:tmpl w:val="EC8C3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B468BC"/>
    <w:multiLevelType w:val="hybridMultilevel"/>
    <w:tmpl w:val="9CF6F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70490"/>
    <w:multiLevelType w:val="hybridMultilevel"/>
    <w:tmpl w:val="93D859B8"/>
    <w:lvl w:ilvl="0" w:tplc="A044D726">
      <w:start w:val="1"/>
      <w:numFmt w:val="upperRoman"/>
      <w:lvlText w:val="%1."/>
      <w:lvlJc w:val="right"/>
      <w:pPr>
        <w:ind w:left="720" w:hanging="360"/>
      </w:pPr>
    </w:lvl>
    <w:lvl w:ilvl="1" w:tplc="87962E12">
      <w:start w:val="1"/>
      <w:numFmt w:val="lowerLetter"/>
      <w:lvlText w:val="%2."/>
      <w:lvlJc w:val="left"/>
      <w:pPr>
        <w:ind w:left="1440" w:hanging="360"/>
      </w:pPr>
    </w:lvl>
    <w:lvl w:ilvl="2" w:tplc="F1DACCC6">
      <w:start w:val="1"/>
      <w:numFmt w:val="lowerRoman"/>
      <w:lvlText w:val="%3."/>
      <w:lvlJc w:val="right"/>
      <w:pPr>
        <w:ind w:left="2160" w:hanging="180"/>
      </w:pPr>
    </w:lvl>
    <w:lvl w:ilvl="3" w:tplc="4D8A0C46">
      <w:start w:val="1"/>
      <w:numFmt w:val="decimal"/>
      <w:lvlText w:val="%4."/>
      <w:lvlJc w:val="left"/>
      <w:pPr>
        <w:ind w:left="2880" w:hanging="360"/>
      </w:pPr>
    </w:lvl>
    <w:lvl w:ilvl="4" w:tplc="50C2BC82">
      <w:start w:val="1"/>
      <w:numFmt w:val="lowerLetter"/>
      <w:lvlText w:val="%5."/>
      <w:lvlJc w:val="left"/>
      <w:pPr>
        <w:ind w:left="3600" w:hanging="360"/>
      </w:pPr>
    </w:lvl>
    <w:lvl w:ilvl="5" w:tplc="72B29128">
      <w:start w:val="1"/>
      <w:numFmt w:val="lowerRoman"/>
      <w:lvlText w:val="%6."/>
      <w:lvlJc w:val="right"/>
      <w:pPr>
        <w:ind w:left="4320" w:hanging="180"/>
      </w:pPr>
    </w:lvl>
    <w:lvl w:ilvl="6" w:tplc="1714D722">
      <w:start w:val="1"/>
      <w:numFmt w:val="decimal"/>
      <w:lvlText w:val="%7."/>
      <w:lvlJc w:val="left"/>
      <w:pPr>
        <w:ind w:left="5040" w:hanging="360"/>
      </w:pPr>
    </w:lvl>
    <w:lvl w:ilvl="7" w:tplc="DB84084A">
      <w:start w:val="1"/>
      <w:numFmt w:val="lowerLetter"/>
      <w:lvlText w:val="%8."/>
      <w:lvlJc w:val="left"/>
      <w:pPr>
        <w:ind w:left="5760" w:hanging="360"/>
      </w:pPr>
    </w:lvl>
    <w:lvl w:ilvl="8" w:tplc="398892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558"/>
    <w:rsid w:val="002A0A24"/>
    <w:rsid w:val="002B2BE2"/>
    <w:rsid w:val="00343D1A"/>
    <w:rsid w:val="003B2D41"/>
    <w:rsid w:val="0044533E"/>
    <w:rsid w:val="004B2F81"/>
    <w:rsid w:val="00541038"/>
    <w:rsid w:val="00665835"/>
    <w:rsid w:val="006B4980"/>
    <w:rsid w:val="007369BE"/>
    <w:rsid w:val="007E6F57"/>
    <w:rsid w:val="008B096A"/>
    <w:rsid w:val="00982070"/>
    <w:rsid w:val="009943CA"/>
    <w:rsid w:val="009B25BD"/>
    <w:rsid w:val="00AA0B6A"/>
    <w:rsid w:val="00B76C22"/>
    <w:rsid w:val="00CB4056"/>
    <w:rsid w:val="00CC4AFE"/>
    <w:rsid w:val="00CF2876"/>
    <w:rsid w:val="00DB4759"/>
    <w:rsid w:val="00E42839"/>
    <w:rsid w:val="00E91501"/>
    <w:rsid w:val="00EC08DD"/>
    <w:rsid w:val="00F7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55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9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6C2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6C22"/>
    <w:rPr>
      <w:rFonts w:eastAsiaTheme="majorEastAsia" w:hAnsi="Arial" w:cstheme="majorBidi"/>
      <w:b/>
      <w:bCs/>
      <w:iCs/>
      <w:sz w:val="24"/>
      <w:szCs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F735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55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menfont">
    <w:name w:val="men font"/>
    <w:basedOn w:val="Normalny"/>
    <w:rsid w:val="00F73558"/>
  </w:style>
  <w:style w:type="character" w:styleId="Odwoanieprzypisudolnego">
    <w:name w:val="footnote reference"/>
    <w:basedOn w:val="Domylnaczcionkaakapitu"/>
    <w:semiHidden/>
    <w:unhideWhenUsed/>
    <w:rsid w:val="00F735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B09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55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9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6C2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eastAsiaTheme="majorEastAsia" w:cstheme="maj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6C22"/>
    <w:rPr>
      <w:rFonts w:eastAsiaTheme="majorEastAsia" w:hAnsi="Arial" w:cstheme="majorBidi"/>
      <w:b/>
      <w:bCs/>
      <w:iCs/>
      <w:sz w:val="24"/>
      <w:szCs w:val="28"/>
    </w:rPr>
  </w:style>
  <w:style w:type="paragraph" w:styleId="Tekstprzypisudolnego">
    <w:name w:val="footnote text"/>
    <w:basedOn w:val="Normalny"/>
    <w:link w:val="TekstprzypisudolnegoZnak"/>
    <w:semiHidden/>
    <w:unhideWhenUsed/>
    <w:rsid w:val="00F735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7355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menfont">
    <w:name w:val="men font"/>
    <w:basedOn w:val="Normalny"/>
    <w:rsid w:val="00F73558"/>
  </w:style>
  <w:style w:type="character" w:styleId="Odwoanieprzypisudolnego">
    <w:name w:val="footnote reference"/>
    <w:basedOn w:val="Domylnaczcionkaakapitu"/>
    <w:semiHidden/>
    <w:unhideWhenUsed/>
    <w:rsid w:val="00F7355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B096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ministra edukacji i nauki dotyczące nadzoru pedagogicznego w czasie pandemii</dc:title>
  <dc:creator>Marcin Markowski</dc:creator>
  <cp:lastModifiedBy>user</cp:lastModifiedBy>
  <cp:revision>2</cp:revision>
  <dcterms:created xsi:type="dcterms:W3CDTF">2020-10-30T11:33:00Z</dcterms:created>
  <dcterms:modified xsi:type="dcterms:W3CDTF">2020-10-30T11:33:00Z</dcterms:modified>
</cp:coreProperties>
</file>