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0" w:after="280"/>
        <w:rPr>
          <w:rFonts w:cs="Times New Roman"/>
        </w:rPr>
      </w:pPr>
      <w:r>
        <w:rPr>
          <w:rFonts w:cs="Times New Roman"/>
        </w:rPr>
      </w:r>
    </w:p>
    <w:p>
      <w:pPr>
        <w:pStyle w:val="Nagwek2"/>
        <w:spacing w:before="280" w:after="280"/>
        <w:rPr>
          <w:rFonts w:cs="Times New Roman"/>
        </w:rPr>
      </w:pPr>
      <w:r>
        <w:rPr>
          <w:rFonts w:cs="Times New Roman"/>
        </w:rPr>
      </w:r>
    </w:p>
    <w:p>
      <w:pPr>
        <w:pStyle w:val="Nagwek2"/>
        <w:spacing w:before="280" w:after="280"/>
        <w:rPr/>
      </w:pPr>
      <w:r>
        <w:rPr/>
        <w:t>ErasmusDays</w:t>
      </w:r>
    </w:p>
    <w:p>
      <w:pPr>
        <w:pStyle w:val="Normal"/>
        <w:spacing w:lineRule="auto" w:line="360" w:beforeAutospacing="1" w:afterAutospacing="1"/>
        <w:jc w:val="both"/>
        <w:rPr>
          <w:lang w:eastAsia="pl-PL"/>
        </w:rPr>
      </w:pPr>
      <w:r>
        <w:rPr>
          <w:lang w:eastAsia="pl-PL"/>
        </w:rPr>
        <w:t>W ramach obchodów ErasmusDays prezentujemy osiągnięcia i rezultaty projektów realizowanych w ramach programu Erasmus+. Każdy może bliżej zapoznać się                  z praktyczną stroną funkcjonowania Programu Erasmus+, odkryć kolejne obszary aktywności znajdujące się w szerokim spektrum jego oddziaływania. Proponujemy zapoznanie się z osiągnięciami niektórych szkół i przedszkoli w zakresie realizacji projektów Erasmusa.</w:t>
      </w:r>
    </w:p>
    <w:p>
      <w:pPr>
        <w:pStyle w:val="Nagwek2"/>
        <w:shd w:val="clear" w:color="auto" w:fill="FFFFFF"/>
        <w:spacing w:beforeAutospacing="0" w:before="240" w:afterAutospacing="0" w:after="240"/>
        <w:rPr>
          <w:rFonts w:cs="Times New Roman"/>
          <w:color w:val="333333"/>
          <w:spacing w:val="-15"/>
        </w:rPr>
      </w:pPr>
      <w:r>
        <w:rPr>
          <w:color w:val="333333"/>
          <w:spacing w:val="-15"/>
        </w:rPr>
        <w:t>Projekty realizowane w ramach Erasmus+ w szkole podstawowej</w:t>
      </w:r>
      <w:r>
        <w:rPr>
          <w:rFonts w:cs="Times New Roman"/>
          <w:color w:val="333333"/>
          <w:spacing w:val="-15"/>
        </w:rPr>
        <w:t> 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Style w:val="Nagwek2Znak"/>
          <w:rFonts w:eastAsia="Calibri"/>
          <w:sz w:val="28"/>
          <w:szCs w:val="28"/>
        </w:rPr>
        <w:t>Let’s Create More Healthy Europe czyli Kreujemy zdrowszą Europę,</w:t>
      </w:r>
      <w:r>
        <w:rPr>
          <w:lang w:eastAsia="pl-PL"/>
        </w:rPr>
        <w:t xml:space="preserve"> projekt realizowany w ramach Erasmus+ w Szkole Podstawowej nr 109 w Łodzi. Link </w:t>
      </w:r>
      <w:hyperlink r:id="rId2">
        <w:r>
          <w:rPr>
            <w:rStyle w:val="ListLabel1"/>
            <w:lang w:eastAsia="pl-PL"/>
          </w:rPr>
          <w:t>https://drive.google.com/file/d/16SjYMkPhDzOhNLfQhPTUdiSDs9AceUMk/view?usp=sharing</w:t>
        </w:r>
      </w:hyperlink>
      <w:r>
        <w:rPr/>
        <w:t xml:space="preserve">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b/>
          <w:bCs/>
          <w:sz w:val="28"/>
          <w:szCs w:val="28"/>
        </w:rPr>
        <w:t>Breaking the Silence.</w:t>
      </w:r>
      <w:r>
        <w:rPr/>
        <w:t xml:space="preserve"> W ramach unijnego projektu Erasmus+ w  SOSW nr 4 powstał innowacyjny dwuletni projekt Breaking the Silence. Jego podstawowymi założeniami było m.in. stworzenie warunków do wzajemnego poznania się głuchych uczniów z różnych części Europy. Nazwa projektu również nie była przypadkowa, gdyż tytułowe przełamywanie ciszy, która jest sprzymierzeńcem towarzyszącym osobom niesłyszącym przez całe życie, musiało nastąpić z uwagi na fakt, że wszyscy partnerzy projektowi (Grecy, Rumuni, Słoweńcy, Niemcy,  Polska) posługiwali się własnymi narodowymi językami migowymi. </w:t>
      </w:r>
      <w:hyperlink r:id="rId3">
        <w:r>
          <w:rPr>
            <w:rStyle w:val="Czeinternetowe"/>
          </w:rPr>
          <w:t>http://www.sosw.edu.lodz.pl/moodle/index.html</w:t>
        </w:r>
      </w:hyperlink>
    </w:p>
    <w:p>
      <w:pPr>
        <w:pStyle w:val="Nagwek2"/>
        <w:shd w:val="clear" w:color="auto" w:fill="FFFFFF"/>
        <w:spacing w:beforeAutospacing="0" w:before="240" w:afterAutospacing="0" w:after="240"/>
        <w:jc w:val="both"/>
        <w:rPr>
          <w:rFonts w:cs="Times New Roman"/>
          <w:color w:val="333333"/>
          <w:spacing w:val="-15"/>
        </w:rPr>
      </w:pPr>
      <w:r>
        <w:rPr>
          <w:color w:val="333333"/>
          <w:spacing w:val="-15"/>
        </w:rPr>
        <w:t xml:space="preserve"> </w:t>
      </w:r>
      <w:r>
        <w:rPr>
          <w:color w:val="333333"/>
          <w:spacing w:val="-15"/>
        </w:rPr>
        <w:t>Projekt mobilnościowy realizowany w ramach POWER Erasmus+ w szkole ponadpodstawowej</w:t>
      </w:r>
    </w:p>
    <w:p>
      <w:pPr>
        <w:pStyle w:val="ListParagraph"/>
        <w:ind w:left="360" w:hanging="0"/>
        <w:jc w:val="both"/>
        <w:rPr/>
      </w:pPr>
      <w:r>
        <w:rPr>
          <w:b/>
          <w:bCs/>
          <w:sz w:val="28"/>
          <w:szCs w:val="28"/>
        </w:rPr>
        <w:t>Europejski wymiar praktyki zawodowej wśród kleszczowskich mechatroników,</w:t>
      </w:r>
      <w:r>
        <w:rPr>
          <w:b/>
          <w:bCs/>
        </w:rPr>
        <w:t xml:space="preserve"> </w:t>
      </w:r>
      <w:r>
        <w:rPr/>
        <w:t xml:space="preserve">projekt  finansowany ze środków Programu Operacyjnego Wiedza Edukacja Rozwój (PO WER) w ramach projektu „Ponadnarodowa mobilność uczniów i absolwentów oraz kadry kształcenia zawodowego" na zasadach  programu Erasmus+. W ramach projektu 52 uczniów Technikum Nowoczesnych Technologii im. Jana Pawła II w Kleszczowie  wzięło udział                                                w dwutygodniowym stażu zawodowym dotyczącym „Komputerowego wspomagania projektowania przy użyciu AutoDesk (AutoCAD 2D, AutoCAD 3D oraz Inventor)” w placówce kształcenia zawodowego  „WBS TRAINING AG” w Dreźnie. Link do strony: </w:t>
      </w:r>
      <w:hyperlink r:id="rId4">
        <w:r>
          <w:rPr>
            <w:rStyle w:val="Czeinternetowe"/>
          </w:rPr>
          <w:t>https://www.zspkleszczow.pl/index.php/projekt-po-wer-2019-2020/realizacja/3503-relacja-2020</w:t>
        </w:r>
      </w:hyperlink>
      <w:r>
        <w:rPr/>
        <w:t xml:space="preserve"> </w:t>
      </w:r>
    </w:p>
    <w:p>
      <w:pPr>
        <w:pStyle w:val="ListParagraph"/>
        <w:ind w:left="36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Autospacing="1" w:afterAutospacing="1"/>
        <w:rPr>
          <w:rStyle w:val="Nagwek2Znak"/>
          <w:rFonts w:eastAsia="Calibri"/>
          <w:sz w:val="28"/>
          <w:szCs w:val="28"/>
        </w:rPr>
      </w:pPr>
      <w:r>
        <w:rPr>
          <w:rStyle w:val="Nagwek2Znak"/>
          <w:rFonts w:eastAsia="Calibri"/>
          <w:sz w:val="28"/>
          <w:szCs w:val="28"/>
        </w:rPr>
        <w:t xml:space="preserve">Małe lub duże projekty z zakresu edukacji przedszkolnej 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jc w:val="both"/>
        <w:rPr/>
      </w:pPr>
      <w:hyperlink r:id="rId5">
        <w:r>
          <w:rPr>
            <w:rStyle w:val="ListLabel1"/>
            <w:b/>
            <w:bCs/>
            <w:sz w:val="28"/>
            <w:szCs w:val="28"/>
            <w:lang w:eastAsia="pl-PL"/>
          </w:rPr>
          <w:t>Podróżujące projekty</w:t>
        </w:r>
        <w:r>
          <w:rPr>
            <w:rStyle w:val="ListLabel1"/>
            <w:lang w:eastAsia="pl-PL"/>
          </w:rPr>
          <w:t>, projekt realizowany przez 2 lata w ramach Programu ERASMUS+, Akcja 2: Edukacja Szkolna przez Przedszkole Miejskie nr 206</w:t>
        </w:r>
      </w:hyperlink>
      <w:r>
        <w:rPr>
          <w:lang w:eastAsia="pl-PL"/>
        </w:rPr>
        <w:t>. Celem jest r</w:t>
      </w:r>
      <w:r>
        <w:rPr/>
        <w:t xml:space="preserve">ozwój kluczowych kompetencji przyszłości w czasie trwania projektu, gwarantujących osiąganie sukcesów i swobodne uczestnictwo w społeczeństwie europejskim, za pomocą wieloaspektowej metody małych/podróżujących projektów oddziałującej w połączeniu z edukacją dwujęzyczną na rozwój nauczycieli a tym samym ich uczniów. </w:t>
      </w:r>
      <w:r>
        <w:rPr>
          <w:lang w:val="en-US" w:eastAsia="pl-PL"/>
        </w:rPr>
        <w:t xml:space="preserve">Link: </w:t>
      </w:r>
      <w:hyperlink r:id="rId6">
        <w:r>
          <w:rPr>
            <w:rStyle w:val="ListLabel4"/>
            <w:lang w:val="en-US" w:eastAsia="pl-PL"/>
          </w:rPr>
          <w:t>http://przedszkole206lodz.pl/podrozujace-projekty/</w:t>
        </w:r>
      </w:hyperlink>
      <w:r>
        <w:rPr>
          <w:lang w:val="en-US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/>
      </w:pPr>
      <w:hyperlink r:id="rId7" w:tgtFrame="_blank">
        <w:r>
          <w:rPr>
            <w:rStyle w:val="ListLabel3"/>
            <w:b/>
            <w:bCs/>
            <w:sz w:val="28"/>
            <w:szCs w:val="28"/>
            <w:lang w:eastAsia="pl-PL"/>
          </w:rPr>
          <w:t>beCLIL</w:t>
        </w:r>
      </w:hyperlink>
      <w:r>
        <w:rPr>
          <w:rFonts w:cs="Segoe UI Light" w:ascii="Segoe UI Light" w:hAnsi="Segoe UI Light"/>
          <w:sz w:val="32"/>
          <w:szCs w:val="32"/>
        </w:rPr>
        <w:t xml:space="preserve">, </w:t>
      </w:r>
      <w:r>
        <w:rPr/>
        <w:t xml:space="preserve">projekt realizowany w ramach ERASMUS+, Akcja 2. Partnerstwa strategiczne przez Przedszkole Miejskie nr 206, opierał się na kształceniu dwujęzycznym poprzez stosowanie metodyki CLIL (wzmacnianie kompetencji kluczowych dzieci i nauczycieli oraz rozwijanie ich umiejętności językowych). Link: </w:t>
      </w:r>
      <w:hyperlink r:id="rId8">
        <w:r>
          <w:rPr>
            <w:rStyle w:val="ListLabel5"/>
          </w:rPr>
          <w:t>http://przedszkole206lodz.pl/beclil/</w:t>
        </w:r>
      </w:hyperlink>
    </w:p>
    <w:p>
      <w:pPr>
        <w:pStyle w:val="ListParagraph"/>
        <w:numPr>
          <w:ilvl w:val="0"/>
          <w:numId w:val="1"/>
        </w:numPr>
        <w:jc w:val="both"/>
        <w:rPr/>
      </w:pPr>
      <w:hyperlink r:id="rId9" w:tgtFrame="_blank">
        <w:r>
          <w:rPr>
            <w:rStyle w:val="ListLabel5"/>
            <w:b/>
            <w:bCs/>
            <w:sz w:val="28"/>
            <w:szCs w:val="28"/>
          </w:rPr>
          <w:t>NATURE LOVING KIDS</w:t>
        </w:r>
        <w:r>
          <w:rPr>
            <w:rStyle w:val="ListLabel5"/>
          </w:rPr>
          <w:t>, projekt realizowany w ramach programu Erasmus+ przez Przedszkole Miejskie nr 206</w:t>
        </w:r>
      </w:hyperlink>
      <w:r>
        <w:rPr/>
        <w:t xml:space="preserve">, jego głównym celem jest dostarczenie nauczycielom wiedzy i kompetencji w celu organizacji wielu aktywności dla dzieci w zgodzie z naturą. Link: </w:t>
      </w:r>
      <w:hyperlink r:id="rId10">
        <w:r>
          <w:rPr>
            <w:rStyle w:val="ListLabel5"/>
          </w:rPr>
          <w:t>http://przedszkole206lodz.pl/nature-loving-kids/</w:t>
        </w:r>
      </w:hyperlink>
    </w:p>
    <w:p>
      <w:pPr>
        <w:pStyle w:val="ListParagraph"/>
        <w:numPr>
          <w:ilvl w:val="0"/>
          <w:numId w:val="1"/>
        </w:numPr>
        <w:jc w:val="both"/>
        <w:rPr/>
      </w:pPr>
      <w:r>
        <w:rPr>
          <w:b/>
          <w:bCs/>
          <w:sz w:val="28"/>
          <w:szCs w:val="28"/>
        </w:rPr>
        <w:t xml:space="preserve">Cztery żywioły, metoda STEAM w edukacji elementarnej </w:t>
      </w:r>
      <w:r>
        <w:rPr/>
        <w:t xml:space="preserve">projekt realizowany w ramach programu Erasmus+ przez Przedszkole Miejskie nr 163 w latach 2019 -2021. Priorytetem projektu jest kształtowanie postaw proekologicznych poprzez wykorzystanie modelu edukacji opartej na metodzie STEAM (Integracja nauk ścisłych z wykorzystaniem nowoczesnych technologii, nauki języków obcych oraz sztuki). Link: </w:t>
      </w:r>
      <w:hyperlink r:id="rId11">
        <w:r>
          <w:rPr>
            <w:rStyle w:val="Czeinternetowe"/>
          </w:rPr>
          <w:t>https://pm163lodz.wikom.pl/strona/erasmus</w:t>
        </w:r>
      </w:hyperlink>
    </w:p>
    <w:p>
      <w:pPr>
        <w:pStyle w:val="ListParagraph"/>
        <w:ind w:left="360" w:hanging="0"/>
        <w:rPr>
          <w:color w:val="000000"/>
        </w:rPr>
      </w:pPr>
      <w:r>
        <w:rPr>
          <w:color w:val="000000"/>
        </w:rPr>
      </w:r>
    </w:p>
    <w:p>
      <w:pPr>
        <w:pStyle w:val="ListParagraph"/>
        <w:spacing w:before="0" w:after="160"/>
        <w:ind w:left="36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4514"/>
    <w:pPr>
      <w:widowControl/>
      <w:bidi w:val="0"/>
      <w:spacing w:lineRule="auto" w:line="259" w:before="0" w:after="160"/>
      <w:jc w:val="left"/>
    </w:pPr>
    <w:rPr>
      <w:rFonts w:ascii="Arial" w:hAnsi="Arial" w:eastAsia="Calibri" w:cs="Arial"/>
      <w:color w:val="auto"/>
      <w:kern w:val="0"/>
      <w:sz w:val="24"/>
      <w:szCs w:val="24"/>
      <w:lang w:eastAsia="en-US" w:val="pl-PL" w:bidi="ar-SA"/>
    </w:rPr>
  </w:style>
  <w:style w:type="paragraph" w:styleId="Nagwek2">
    <w:name w:val="Heading 2"/>
    <w:basedOn w:val="Tytu"/>
    <w:link w:val="Nagwek2Znak"/>
    <w:uiPriority w:val="99"/>
    <w:qFormat/>
    <w:rsid w:val="000e2c75"/>
    <w:pPr>
      <w:spacing w:beforeAutospacing="1" w:afterAutospacing="1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4">
    <w:name w:val="Heading 4"/>
    <w:basedOn w:val="Normal"/>
    <w:next w:val="Normal"/>
    <w:link w:val="Nagwek4Znak"/>
    <w:uiPriority w:val="99"/>
    <w:qFormat/>
    <w:rsid w:val="003d22d6"/>
    <w:pPr>
      <w:keepNext w:val="true"/>
      <w:keepLines/>
      <w:spacing w:before="40" w:after="0"/>
      <w:outlineLvl w:val="3"/>
    </w:pPr>
    <w:rPr>
      <w:rFonts w:ascii="Calibri Light" w:hAnsi="Calibri Light" w:eastAsia="Times New Roman" w:cs="Calibri Light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9"/>
    <w:qFormat/>
    <w:locked/>
    <w:rsid w:val="000e2c75"/>
    <w:rPr>
      <w:rFonts w:eastAsia="Times New Roman"/>
      <w:b/>
      <w:bCs/>
      <w:spacing w:val="-10"/>
      <w:kern w:val="2"/>
      <w:sz w:val="36"/>
      <w:szCs w:val="36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sid w:val="003d22d6"/>
    <w:rPr>
      <w:rFonts w:ascii="Calibri Light" w:hAnsi="Calibri Light" w:cs="Calibri Light"/>
      <w:i/>
      <w:iCs/>
      <w:color w:val="2E74B5"/>
    </w:rPr>
  </w:style>
  <w:style w:type="character" w:styleId="Strong">
    <w:name w:val="Strong"/>
    <w:basedOn w:val="DefaultParagraphFont"/>
    <w:uiPriority w:val="99"/>
    <w:qFormat/>
    <w:rsid w:val="000e2c75"/>
    <w:rPr>
      <w:b/>
      <w:bCs/>
    </w:rPr>
  </w:style>
  <w:style w:type="character" w:styleId="Czeinternetowe">
    <w:name w:val="Łącze internetowe"/>
    <w:basedOn w:val="DefaultParagraphFont"/>
    <w:uiPriority w:val="99"/>
    <w:rsid w:val="000e2c75"/>
    <w:rPr>
      <w:color w:val="0000FF"/>
      <w:u w:val="single"/>
    </w:rPr>
  </w:style>
  <w:style w:type="character" w:styleId="TytuZnak" w:customStyle="1">
    <w:name w:val="Tytuł Znak"/>
    <w:basedOn w:val="DefaultParagraphFont"/>
    <w:link w:val="Tytu"/>
    <w:uiPriority w:val="99"/>
    <w:qFormat/>
    <w:locked/>
    <w:rsid w:val="000e2c75"/>
    <w:rPr>
      <w:rFonts w:ascii="Calibri Light" w:hAnsi="Calibri Light" w:cs="Calibri Light"/>
      <w:spacing w:val="-10"/>
      <w:kern w:val="2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2ef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99"/>
    <w:qFormat/>
    <w:rsid w:val="000e2c75"/>
    <w:pPr>
      <w:spacing w:lineRule="auto" w:line="240" w:before="0" w:after="0"/>
    </w:pPr>
    <w:rPr>
      <w:rFonts w:ascii="Calibri Light" w:hAnsi="Calibri Light" w:eastAsia="Times New Roman" w:cs="Calibri Light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semiHidden/>
    <w:qFormat/>
    <w:rsid w:val="000e2c75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uiPriority w:val="99"/>
    <w:qFormat/>
    <w:rsid w:val="00285a84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6SjYMkPhDzOhNLfQhPTUdiSDs9AceUMk/view?usp=sharing" TargetMode="External"/><Relationship Id="rId3" Type="http://schemas.openxmlformats.org/officeDocument/2006/relationships/hyperlink" Target="http://www.sosw.edu.lodz.pl/moodle/index.html" TargetMode="External"/><Relationship Id="rId4" Type="http://schemas.openxmlformats.org/officeDocument/2006/relationships/hyperlink" Target="https://www.zspkleszczow.pl/index.php/projekt-po-wer-2019-2020/realizacja/3503-relacja-2020" TargetMode="External"/><Relationship Id="rId5" Type="http://schemas.openxmlformats.org/officeDocument/2006/relationships/hyperlink" Target="Podr&#243;&#380;uj&#261;ce%20projekty,%20projekt%20realizowany%20przez%202%20lata%20w%20ramach%20Programu%20ERASMUS+,%20Akcja%202:%20Edukacja%20Szkolna%20przez%20Przedszkole%20Miejskie%20nr%20206" TargetMode="External"/><Relationship Id="rId6" Type="http://schemas.openxmlformats.org/officeDocument/2006/relationships/hyperlink" Target="http://przedszkole206lodz.pl/podrozujace-projekty/" TargetMode="External"/><Relationship Id="rId7" Type="http://schemas.openxmlformats.org/officeDocument/2006/relationships/hyperlink" Target="http://przedszkole206lodz.pl/beclil/" TargetMode="External"/><Relationship Id="rId8" Type="http://schemas.openxmlformats.org/officeDocument/2006/relationships/hyperlink" Target="http://przedszkole206lodz.pl/beclil/" TargetMode="External"/><Relationship Id="rId9" Type="http://schemas.openxmlformats.org/officeDocument/2006/relationships/hyperlink" Target="http://przedszkole206lodz.pl/nature-loving-kids/" TargetMode="External"/><Relationship Id="rId10" Type="http://schemas.openxmlformats.org/officeDocument/2006/relationships/hyperlink" Target="http://przedszkole206lodz.pl/nature-loving-kids/" TargetMode="External"/><Relationship Id="rId11" Type="http://schemas.openxmlformats.org/officeDocument/2006/relationships/hyperlink" Target="https://pm163lodz.wikom.pl/strona/erasmus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LibreOffice/6.3.0.4$Windows_x86 LibreOffice_project/057fc023c990d676a43019934386b85b21a9ee99</Application>
  <Pages>2</Pages>
  <Words>447</Words>
  <Characters>3358</Characters>
  <CharactersWithSpaces>3863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2020-10-13T12:59:00Z</dcterms:created>
  <dc:creator>Użytkownik systemu Windows</dc:creator>
  <dc:description/>
  <dc:language>pl-PL</dc:language>
  <cp:lastModifiedBy>Darek Wrabel</cp:lastModifiedBy>
  <dcterms:modified xsi:type="dcterms:W3CDTF">2020-10-14T13:05:00Z</dcterms:modified>
  <cp:revision>4</cp:revision>
  <dc:subject/>
  <dc:title>ErasmusDays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