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37" w:rsidRDefault="00D509CC" w:rsidP="0026383D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="00EB1A62">
        <w:rPr>
          <w:rFonts w:ascii="Times New Roman" w:hAnsi="Times New Roman" w:cs="Times New Roman"/>
          <w:b/>
          <w:sz w:val="16"/>
          <w:szCs w:val="16"/>
        </w:rPr>
        <w:t xml:space="preserve">NR 10 </w:t>
      </w:r>
      <w:r w:rsidRPr="00D509CC">
        <w:rPr>
          <w:rFonts w:ascii="Times New Roman" w:hAnsi="Times New Roman" w:cs="Times New Roman"/>
          <w:b/>
          <w:sz w:val="16"/>
          <w:szCs w:val="16"/>
        </w:rPr>
        <w:t>DO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="002638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NR   84</w:t>
      </w:r>
      <w:r w:rsidRPr="00D509CC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2018 </w:t>
      </w:r>
      <w:r w:rsidR="00325D3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ŁÓDZKIEGO KURATORA 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OŚWIATY</w:t>
      </w:r>
    </w:p>
    <w:p w:rsidR="00D509CC" w:rsidRPr="00EB1A62" w:rsidRDefault="00EB1A62" w:rsidP="0026383D">
      <w:pPr>
        <w:spacing w:after="0" w:line="240" w:lineRule="auto"/>
        <w:ind w:left="708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</w:t>
      </w:r>
      <w:r w:rsidR="00D509CC" w:rsidRPr="00EB1A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września 2018 </w:t>
      </w:r>
      <w:r w:rsidRPr="00EB1A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EB1A62">
        <w:rPr>
          <w:rStyle w:val="FontStyle22"/>
          <w:rFonts w:ascii="Times New Roman" w:hAnsi="Times New Roman" w:cs="Times New Roman"/>
          <w:sz w:val="24"/>
          <w:szCs w:val="24"/>
        </w:rPr>
        <w:t xml:space="preserve">EGO Z JĘZYKA FEANCUSKIEGO 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PRZEZ ŁÓDZKIEGO KURATORA OŚWIATY </w:t>
      </w:r>
      <w:r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Pr="00EB1A62" w:rsidRDefault="00EB1A62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EB1A62">
        <w:rPr>
          <w:rFonts w:ascii="Times New Roman" w:hAnsi="Times New Roman" w:cs="Times New Roman"/>
          <w:b/>
          <w:bCs/>
        </w:rPr>
        <w:t>dla</w:t>
      </w:r>
      <w:r w:rsidR="00D83D57" w:rsidRPr="00EB1A62">
        <w:rPr>
          <w:rFonts w:ascii="Times New Roman" w:hAnsi="Times New Roman" w:cs="Times New Roman"/>
          <w:b/>
          <w:bCs/>
        </w:rPr>
        <w:t xml:space="preserve"> dotychczasowych gimnazjów oraz klas dotychczasowych gimnazjów </w:t>
      </w:r>
      <w:r w:rsidRPr="00EB1A6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="00D83D57" w:rsidRPr="00EB1A62">
        <w:rPr>
          <w:rFonts w:ascii="Times New Roman" w:hAnsi="Times New Roman" w:cs="Times New Roman"/>
          <w:b/>
          <w:bCs/>
        </w:rPr>
        <w:t>w roku szkolnym 2018/2019</w:t>
      </w:r>
    </w:p>
    <w:p w:rsidR="00D83D57" w:rsidRPr="00264587" w:rsidRDefault="00D83D57" w:rsidP="00D83D57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83D57" w:rsidRDefault="00D83D57" w:rsidP="00D83D57">
      <w:pPr>
        <w:pStyle w:val="Style3"/>
        <w:widowControl/>
        <w:rPr>
          <w:rFonts w:ascii="Times New Roman" w:hAnsi="Times New Roman" w:cs="Times New Roman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224DBE" w:rsidRPr="00EB1A62" w:rsidRDefault="00224DBE" w:rsidP="00EB1A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Wojewódzkiej Komisji Konkursowej z </w:t>
      </w:r>
      <w:r w:rsidR="00EB1A62" w:rsidRPr="00EB1A6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Francuskiego</w:t>
      </w:r>
      <w:r w:rsidR="00EB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A62" w:rsidRPr="00EB1A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Kuratorium Oświaty w Łodzi, al. Kościuszki 120 a, 90-446 Łódź.</w:t>
      </w:r>
    </w:p>
    <w:p w:rsidR="00D83D57" w:rsidRPr="00231EAE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A26340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DB4EC4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B4EC4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I – szkolny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: godz. 9.00, </w:t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30.10.2018 r., 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– </w:t>
      </w:r>
      <w:r w:rsidR="00EB1A62" w:rsidRPr="00DB4EC4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D83D57" w:rsidRPr="00DB4EC4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B4EC4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II –</w:t>
      </w:r>
      <w:r w:rsidR="00EB1A62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>rejonowy: godz. 10.00</w:t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>, 07.01.2019 r.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– </w:t>
      </w:r>
      <w:r w:rsidR="00EB1A62" w:rsidRPr="00DB4EC4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D83D57" w:rsidRPr="00DB4EC4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B4EC4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EB1A62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>wojewódzki: godz. 10.00</w:t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, 01.02.2019 r, </w:t>
      </w:r>
      <w:r w:rsidR="00224DBE" w:rsidRPr="00DB4EC4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525F75" w:rsidRPr="00DB4EC4">
        <w:rPr>
          <w:rFonts w:ascii="Times New Roman" w:eastAsia="Times New Roman" w:hAnsi="Times New Roman" w:cs="Times New Roman"/>
          <w:color w:val="auto"/>
          <w:lang w:eastAsia="pl-PL"/>
        </w:rPr>
        <w:t xml:space="preserve"> – 90 minut.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lastRenderedPageBreak/>
        <w:t>Zestawy zdań oraz schematy oceniania i punktacji do wszystkich etapów konkursów opracowywane są przez autorów i podlegają ocenie recenzentów.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Pr="00D251DC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</w:p>
    <w:p w:rsidR="00E55B42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D91D82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F7868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8F7868" w:rsidRDefault="008F7868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7F">
        <w:rPr>
          <w:rFonts w:ascii="Times New Roman" w:hAnsi="Times New Roman" w:cs="Times New Roman"/>
          <w:b/>
          <w:sz w:val="24"/>
          <w:szCs w:val="24"/>
        </w:rPr>
        <w:t xml:space="preserve">Zakres wiedzy i umiejętności wymaganych na poszczególnych etapach konkursu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Komisje konkursowe będą oceniać wiedzę oraz umiejętności obejmujące i poszerzające treści podstawy programowej z języka francuskiego dla dotychczasowego gimnazjum. Zadania zestawów konkursowych mogą też, w myśl zasady kumulatywności przyjętej w Podstawie programowej wychowania przedszkolnego oraz kształcenia ogólnego w szkołach podstawowych, gimnazjach i liceach z rozporządzenia Ministra Edukacji Narodowej z 27 sierpnia 2012 roku z późniejszymi zmianami odnosić się do wymagań przypisanych do etapów wcześniejszych (I, II etap edukacyjny).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Ogólny zakres wiedzy i umiejętności obowiązujący w trakcie konkursu oparty jest na podstawie programowej kształcenia ogólnego z języków obcych w gimnazjum (poziom III.0 poszerzone o treści i umiejętności z poziomu III.1).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Wymagania edukacyjne do poszczególnych etapów Konkursu opierają się również na Europejskim Systemie Oceny i Kształcenia Języków Obcych (CECRL).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7F">
        <w:rPr>
          <w:rFonts w:ascii="Times New Roman" w:hAnsi="Times New Roman" w:cs="Times New Roman"/>
          <w:b/>
          <w:sz w:val="24"/>
          <w:szCs w:val="24"/>
        </w:rPr>
        <w:t>Etap szkolny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Uczeń zna i stosuje struktury leksykalno-gramatyczne umożliwiające formułowanie </w:t>
      </w:r>
      <w:r w:rsidRPr="00AD537F">
        <w:rPr>
          <w:rFonts w:ascii="Times New Roman" w:hAnsi="Times New Roman" w:cs="Times New Roman"/>
          <w:sz w:val="24"/>
          <w:szCs w:val="24"/>
        </w:rPr>
        <w:br/>
        <w:t xml:space="preserve">i zrozumienie wypowiedzi pod względem morfosyntaktycznym, leksykalnym </w:t>
      </w:r>
      <w:r w:rsidRPr="00AD537F">
        <w:rPr>
          <w:rFonts w:ascii="Times New Roman" w:hAnsi="Times New Roman" w:cs="Times New Roman"/>
          <w:sz w:val="24"/>
          <w:szCs w:val="24"/>
        </w:rPr>
        <w:br/>
        <w:t xml:space="preserve">i ortograficznym w wyznaczonym zakresie, na poziomie </w:t>
      </w:r>
      <w:r w:rsidRPr="00C27151">
        <w:rPr>
          <w:rFonts w:ascii="Times New Roman" w:hAnsi="Times New Roman" w:cs="Times New Roman"/>
          <w:b/>
          <w:sz w:val="24"/>
          <w:szCs w:val="24"/>
        </w:rPr>
        <w:t>A2</w:t>
      </w:r>
      <w:r w:rsidRPr="00AD537F">
        <w:rPr>
          <w:rFonts w:ascii="Times New Roman" w:hAnsi="Times New Roman" w:cs="Times New Roman"/>
          <w:sz w:val="24"/>
          <w:szCs w:val="24"/>
        </w:rPr>
        <w:t xml:space="preserve"> według wytycznych CECRL.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>Test do tego etapu ma formę pisemną i zawiera zadania sprawdzające umiejętność rozumienia tekstu pisanego oraz stosowania struktur leksykalno-gramatycznych.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7F"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Uczestnik zna odpowiedni zasób środków językowych (leksykalnych, gramatycznych, ortograficznych) umożliwiającym rozumienie, tworzenie i przetwarzanie wypowiedzi pisemnych oraz reagowanie na wypowiedzi w zakresie następujących tematów: </w:t>
      </w:r>
    </w:p>
    <w:p w:rsidR="00525F75" w:rsidRPr="00AD537F" w:rsidRDefault="00525F75" w:rsidP="00525F75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człowiek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dane personalne, wygląd zewnętrzny, cechy charakteru, uczucia 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br/>
        <w:t>i emocje, zainteresowania);</w:t>
      </w:r>
    </w:p>
    <w:p w:rsidR="00525F75" w:rsidRPr="00AD537F" w:rsidRDefault="00525F75" w:rsidP="00525F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szkoła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przedmioty nauczania, życie szkoły);</w:t>
      </w:r>
    </w:p>
    <w:p w:rsidR="00525F75" w:rsidRPr="00AD537F" w:rsidRDefault="00525F75" w:rsidP="00525F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praca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popularne zawody i związane z nimi czynności, miejsce pracy);</w:t>
      </w:r>
    </w:p>
    <w:p w:rsidR="00525F75" w:rsidRPr="00AD537F" w:rsidRDefault="00525F75" w:rsidP="00525F75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życie rodzinne i towarzyskie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okresy życia, członkowie rodziny, koledzy, przyjaciele, czynności życia codziennego, formy spędzania czasu wolnego, święta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i uroczystości, styl życia, konflikty i problemy);</w:t>
      </w:r>
    </w:p>
    <w:p w:rsidR="00525F75" w:rsidRPr="00AD537F" w:rsidRDefault="00525F75" w:rsidP="00525F75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żywienie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artykuły spożywcze, posiłki i ich przygotowywanie, lokale gastronomiczne);</w:t>
      </w:r>
    </w:p>
    <w:p w:rsidR="00525F75" w:rsidRPr="00AD537F" w:rsidRDefault="00525F75" w:rsidP="00525F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zakupy i usługi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rodzaje sklepów, towary, sprzedawanie i kupowanie);</w:t>
      </w:r>
    </w:p>
    <w:p w:rsidR="00525F75" w:rsidRPr="00AD537F" w:rsidRDefault="00525F75" w:rsidP="00525F75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zdrowie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higieniczny tryb życia samopoczucie, choroby, ich objawy 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br/>
        <w:t>i leczenie);</w:t>
      </w:r>
    </w:p>
    <w:p w:rsidR="00525F75" w:rsidRPr="00AD537F" w:rsidRDefault="00525F75" w:rsidP="00525F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świat przyrody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pogoda, rośliny i zwierzęta, krajobraz);</w:t>
      </w:r>
    </w:p>
    <w:p w:rsidR="00525F75" w:rsidRPr="00AD537F" w:rsidRDefault="00525F75" w:rsidP="00525F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>      </w:t>
      </w:r>
      <w:r w:rsidRPr="00AD537F">
        <w:rPr>
          <w:rFonts w:ascii="Times New Roman" w:hAnsi="Times New Roman" w:cs="Times New Roman"/>
          <w:b/>
          <w:sz w:val="24"/>
          <w:szCs w:val="24"/>
          <w:lang w:eastAsia="pl-PL"/>
        </w:rPr>
        <w:t>kultura</w:t>
      </w:r>
      <w:r w:rsidRPr="00AD537F">
        <w:rPr>
          <w:rFonts w:ascii="Times New Roman" w:hAnsi="Times New Roman" w:cs="Times New Roman"/>
          <w:sz w:val="24"/>
          <w:szCs w:val="24"/>
          <w:lang w:eastAsia="pl-PL"/>
        </w:rPr>
        <w:t xml:space="preserve"> (np. uczestnictwo w kulturze);</w:t>
      </w:r>
    </w:p>
    <w:p w:rsidR="00525F75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75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gramatyczny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Czasowniki </w:t>
      </w:r>
      <w:r w:rsidRPr="00AD537F">
        <w:rPr>
          <w:rFonts w:ascii="Times New Roman" w:hAnsi="Times New Roman" w:cs="Times New Roman"/>
          <w:sz w:val="24"/>
          <w:szCs w:val="24"/>
        </w:rPr>
        <w:t>I, II i III grupy, czasowniki zwrotne, czasowniki nieregularne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271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Czasowniki w zwrotach bezosobowych, np. Il pleut. Il faut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7151">
        <w:rPr>
          <w:rFonts w:ascii="Times New Roman" w:hAnsi="Times New Roman" w:cs="Times New Roman"/>
          <w:sz w:val="24"/>
          <w:szCs w:val="24"/>
          <w:lang w:val="en-US"/>
        </w:rPr>
        <w:t>zasy: le présent, le futur proche, le passé camposé</w:t>
      </w:r>
      <w:r>
        <w:rPr>
          <w:rFonts w:ascii="Times New Roman" w:hAnsi="Times New Roman" w:cs="Times New Roman"/>
          <w:sz w:val="24"/>
          <w:szCs w:val="24"/>
          <w:lang w:val="en-US"/>
        </w:rPr>
        <w:t>, l’imparfait.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27151">
        <w:rPr>
          <w:rFonts w:ascii="Times New Roman" w:hAnsi="Times New Roman" w:cs="Times New Roman"/>
          <w:sz w:val="24"/>
          <w:szCs w:val="24"/>
        </w:rPr>
        <w:t xml:space="preserve">ryb : </w:t>
      </w:r>
      <w:r>
        <w:rPr>
          <w:rFonts w:ascii="Times New Roman" w:hAnsi="Times New Roman" w:cs="Times New Roman"/>
          <w:sz w:val="24"/>
          <w:szCs w:val="24"/>
        </w:rPr>
        <w:t>l’impératif.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27151">
        <w:rPr>
          <w:rFonts w:ascii="Times New Roman" w:hAnsi="Times New Roman" w:cs="Times New Roman"/>
          <w:sz w:val="24"/>
          <w:szCs w:val="24"/>
        </w:rPr>
        <w:t xml:space="preserve">rzeczenie ne … pas, ne … plus, ne … rien, itd. 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27151">
        <w:rPr>
          <w:rFonts w:ascii="Times New Roman" w:hAnsi="Times New Roman" w:cs="Times New Roman"/>
          <w:sz w:val="24"/>
          <w:szCs w:val="24"/>
        </w:rPr>
        <w:t xml:space="preserve">danie pytające z </w:t>
      </w:r>
      <w:r>
        <w:rPr>
          <w:rFonts w:ascii="Times New Roman" w:hAnsi="Times New Roman" w:cs="Times New Roman"/>
          <w:sz w:val="24"/>
          <w:szCs w:val="24"/>
        </w:rPr>
        <w:t xml:space="preserve">inwersją, </w:t>
      </w:r>
      <w:r w:rsidRPr="00C27151">
        <w:rPr>
          <w:rFonts w:ascii="Times New Roman" w:hAnsi="Times New Roman" w:cs="Times New Roman"/>
          <w:sz w:val="24"/>
          <w:szCs w:val="24"/>
        </w:rPr>
        <w:t>“est-ce que ” i z użyciem zaimków pytających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27151">
        <w:rPr>
          <w:rFonts w:ascii="Times New Roman" w:hAnsi="Times New Roman" w:cs="Times New Roman"/>
          <w:sz w:val="24"/>
          <w:szCs w:val="24"/>
        </w:rPr>
        <w:t>odzaj męski i żeński rzeczowników i przymiotników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27151">
        <w:rPr>
          <w:rFonts w:ascii="Times New Roman" w:hAnsi="Times New Roman" w:cs="Times New Roman"/>
          <w:sz w:val="24"/>
          <w:szCs w:val="24"/>
        </w:rPr>
        <w:t>iczba pojedyncza i mnoga rzeczowników i przymiotników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sz w:val="24"/>
          <w:szCs w:val="24"/>
        </w:rPr>
        <w:t>liczebniki główne, porządkowe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27151">
        <w:rPr>
          <w:rFonts w:ascii="Times New Roman" w:hAnsi="Times New Roman" w:cs="Times New Roman"/>
          <w:sz w:val="24"/>
          <w:szCs w:val="24"/>
        </w:rPr>
        <w:t>aimki osobowe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Zaimki dopełnienia</w:t>
      </w:r>
      <w:r w:rsidRPr="00C27151">
        <w:rPr>
          <w:rFonts w:ascii="Times New Roman" w:hAnsi="Times New Roman" w:cs="Times New Roman"/>
          <w:sz w:val="24"/>
          <w:szCs w:val="24"/>
        </w:rPr>
        <w:t>: COD i COI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27151">
        <w:rPr>
          <w:rFonts w:ascii="Times New Roman" w:hAnsi="Times New Roman" w:cs="Times New Roman"/>
          <w:sz w:val="24"/>
          <w:szCs w:val="24"/>
        </w:rPr>
        <w:t>aimki wskazujące przymiotne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27151">
        <w:rPr>
          <w:rFonts w:ascii="Times New Roman" w:hAnsi="Times New Roman" w:cs="Times New Roman"/>
          <w:sz w:val="24"/>
          <w:szCs w:val="24"/>
        </w:rPr>
        <w:t>aimki dzierżawcze przymiotne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27151">
        <w:rPr>
          <w:rFonts w:ascii="Times New Roman" w:hAnsi="Times New Roman" w:cs="Times New Roman"/>
          <w:sz w:val="24"/>
          <w:szCs w:val="24"/>
        </w:rPr>
        <w:t>rzyimki i wyrażenia przyimkowe oznaczające miejsce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27151">
        <w:rPr>
          <w:rFonts w:ascii="Times New Roman" w:hAnsi="Times New Roman" w:cs="Times New Roman"/>
          <w:sz w:val="24"/>
          <w:szCs w:val="24"/>
        </w:rPr>
        <w:t>rzyimki i wyrażenia przyimkowe oznaczające czas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27151">
        <w:rPr>
          <w:rFonts w:ascii="Times New Roman" w:hAnsi="Times New Roman" w:cs="Times New Roman"/>
          <w:sz w:val="24"/>
          <w:szCs w:val="24"/>
        </w:rPr>
        <w:t>rzyimki z nazwami geograficznymi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C27151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27151">
        <w:rPr>
          <w:rFonts w:ascii="Times New Roman" w:hAnsi="Times New Roman" w:cs="Times New Roman"/>
          <w:sz w:val="24"/>
          <w:szCs w:val="24"/>
        </w:rPr>
        <w:t>odzajniki określone, nieokreślone, cząstkowe, ściągnięte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27151">
        <w:rPr>
          <w:rFonts w:ascii="Times New Roman" w:hAnsi="Times New Roman" w:cs="Times New Roman"/>
          <w:sz w:val="24"/>
          <w:szCs w:val="24"/>
        </w:rPr>
        <w:t>aimki względne où, dont, qui i que.</w:t>
      </w:r>
    </w:p>
    <w:p w:rsidR="00525F75" w:rsidRPr="00F234B9" w:rsidRDefault="00525F75" w:rsidP="00525F7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sz w:val="24"/>
          <w:szCs w:val="24"/>
        </w:rPr>
        <w:t>Wyrażenia ilościowe.</w:t>
      </w:r>
    </w:p>
    <w:p w:rsidR="00525F75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7F">
        <w:rPr>
          <w:rFonts w:ascii="Times New Roman" w:hAnsi="Times New Roman" w:cs="Times New Roman"/>
          <w:b/>
          <w:sz w:val="24"/>
          <w:szCs w:val="24"/>
        </w:rPr>
        <w:t xml:space="preserve">Etap rejonowy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Uczniowie zakwalifikowani do tego etapu Konkursu powinni wykazywać się bardzo dobrą znajomością języka francuskiego. </w:t>
      </w:r>
      <w:r>
        <w:rPr>
          <w:rFonts w:ascii="Times New Roman" w:hAnsi="Times New Roman" w:cs="Times New Roman"/>
          <w:sz w:val="24"/>
          <w:szCs w:val="24"/>
        </w:rPr>
        <w:t>Na etapie rejonowym u</w:t>
      </w:r>
      <w:r w:rsidRPr="00AD537F">
        <w:rPr>
          <w:rFonts w:ascii="Times New Roman" w:hAnsi="Times New Roman" w:cs="Times New Roman"/>
          <w:sz w:val="24"/>
          <w:szCs w:val="24"/>
        </w:rPr>
        <w:t xml:space="preserve">czeń stosuje i rozumie różnorodne struktury leksykalno-gramatyczne umożliwiające formułowanie i zrozumienie  wypowiedzi pod względem morfosyntaktycznym, leksykalnym i ortograficznym na poziomie </w:t>
      </w:r>
      <w:r w:rsidRPr="00C27151">
        <w:rPr>
          <w:rFonts w:ascii="Times New Roman" w:hAnsi="Times New Roman" w:cs="Times New Roman"/>
          <w:b/>
          <w:sz w:val="24"/>
          <w:szCs w:val="24"/>
        </w:rPr>
        <w:t>A2 - B1</w:t>
      </w:r>
      <w:r w:rsidRPr="00AD537F">
        <w:rPr>
          <w:rFonts w:ascii="Times New Roman" w:hAnsi="Times New Roman" w:cs="Times New Roman"/>
          <w:sz w:val="24"/>
          <w:szCs w:val="24"/>
        </w:rPr>
        <w:t xml:space="preserve"> według wytycznych CECRL.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>Test do tego etapu ma formę pisemną i zawiera zadania leksykalno-gramatyczne oraz rozumienie tekstu czytanego.</w:t>
      </w:r>
    </w:p>
    <w:p w:rsidR="00525F75" w:rsidRPr="00C27151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51"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:rsidR="00525F75" w:rsidRPr="00AD537F" w:rsidRDefault="00525F75" w:rsidP="00025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Uczestnik zna odpowiedni zasób środków językowych (leksykalnych, gramatycznych, ortograficznych) umożliwiającym rozumienie, tworzenie i przetwarzanie wypowiedzi pisemnych oraz reagowanie na wypowiedzi w zakresie następujących tematów: 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człowiek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dane personalne, wygląd zewnętrzny, cechy charakteru, uczucia i emocje, zainteresowania);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dom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miejsce zamieszkania, opis domu, pomieszczeń domu i ich wyposażenia);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życie rodzinne i towarzyskie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okresy życia, członkowie rodziny, koledzy, przyjaciele, czynności życia codziennego, formy spędzania czasu wolnego, święta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>i uroczystości, styl życia, konflikty i problemy);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zakupy i usługi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rodzaje sklepów, towary, sprzedawanie i kupowanie, korzystanie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>z usług, reklama);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podróżowanie i turystyka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środki transportu, orientacja w terenie, hotel, informacja   turystyczna, wycieczki, zwiedzanie);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sport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dyscypliny sportu, sprzęt sportowy, imprezy sportowe, sport wyczynowy);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zdrowie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higieniczny tryb życia, samopoczucie, choroby, ich objawy i leczenie, uzależnienia);</w:t>
      </w:r>
    </w:p>
    <w:p w:rsidR="00525F75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nauka i technika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odkrycia naukowe, wynalazki, obsługa i korzystanie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>z podstawowych urządzeń technicznych, technologie informacyjno-komunikacyjne);</w:t>
      </w:r>
    </w:p>
    <w:p w:rsidR="00525F75" w:rsidRPr="00C27151" w:rsidRDefault="00525F75" w:rsidP="0002561A">
      <w:pPr>
        <w:pStyle w:val="Bezodstpw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151">
        <w:rPr>
          <w:rFonts w:ascii="Times New Roman" w:hAnsi="Times New Roman" w:cs="Times New Roman"/>
          <w:b/>
          <w:sz w:val="24"/>
          <w:szCs w:val="24"/>
          <w:lang w:eastAsia="pl-PL"/>
        </w:rPr>
        <w:t>świat przyrody</w:t>
      </w:r>
      <w:r w:rsidRPr="00C27151">
        <w:rPr>
          <w:rFonts w:ascii="Times New Roman" w:hAnsi="Times New Roman" w:cs="Times New Roman"/>
          <w:sz w:val="24"/>
          <w:szCs w:val="24"/>
          <w:lang w:eastAsia="pl-PL"/>
        </w:rPr>
        <w:t xml:space="preserve"> (np. pogoda, rośliny i zwierzęta, krajobraz, zagrożenie i ochrona środowiska naturalnego, klęski żywiołowe);</w:t>
      </w:r>
    </w:p>
    <w:p w:rsidR="00525F75" w:rsidRDefault="00525F75" w:rsidP="00525F75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51">
        <w:rPr>
          <w:rFonts w:ascii="Times New Roman" w:hAnsi="Times New Roman" w:cs="Times New Roman"/>
          <w:b/>
          <w:sz w:val="24"/>
          <w:szCs w:val="24"/>
        </w:rPr>
        <w:t>Zakres gramatyczny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27151">
        <w:rPr>
          <w:rFonts w:ascii="Times New Roman" w:hAnsi="Times New Roman" w:cs="Times New Roman"/>
          <w:sz w:val="24"/>
          <w:szCs w:val="24"/>
        </w:rPr>
        <w:t>ateriał obowiązujący na etapie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4B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zas</w:t>
      </w:r>
      <w:r w:rsidRPr="00F234B9">
        <w:rPr>
          <w:rFonts w:ascii="Times New Roman" w:hAnsi="Times New Roman" w:cs="Times New Roman"/>
          <w:sz w:val="24"/>
          <w:szCs w:val="24"/>
          <w:lang w:val="en-US"/>
        </w:rPr>
        <w:t xml:space="preserve">: le futur simple.  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234B9">
        <w:rPr>
          <w:rFonts w:ascii="Times New Roman" w:hAnsi="Times New Roman" w:cs="Times New Roman"/>
          <w:sz w:val="24"/>
          <w:szCs w:val="24"/>
        </w:rPr>
        <w:t>ryb rozkazujący l’impératif z zaimkami akcentowanymi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234B9">
        <w:rPr>
          <w:rFonts w:ascii="Times New Roman" w:hAnsi="Times New Roman" w:cs="Times New Roman"/>
          <w:sz w:val="24"/>
          <w:szCs w:val="24"/>
        </w:rPr>
        <w:t>ryb przypuszczający le conditionnel présent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34B9">
        <w:rPr>
          <w:rFonts w:ascii="Times New Roman" w:hAnsi="Times New Roman" w:cs="Times New Roman"/>
          <w:sz w:val="24"/>
          <w:szCs w:val="24"/>
        </w:rPr>
        <w:t>danie pytające z inwersją i zaimkiem pytającym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34B9">
        <w:rPr>
          <w:rFonts w:ascii="Times New Roman" w:hAnsi="Times New Roman" w:cs="Times New Roman"/>
          <w:sz w:val="24"/>
          <w:szCs w:val="24"/>
          <w:lang w:val="en-US"/>
        </w:rPr>
        <w:t>dania warunkowe: si+ présent + impératif, si + présent + présent; si + présent + futur simple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34B9">
        <w:rPr>
          <w:rFonts w:ascii="Times New Roman" w:hAnsi="Times New Roman" w:cs="Times New Roman"/>
          <w:sz w:val="24"/>
          <w:szCs w:val="24"/>
        </w:rPr>
        <w:t>topniowanie przymiotników i przysłówków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234B9">
        <w:rPr>
          <w:rFonts w:ascii="Times New Roman" w:hAnsi="Times New Roman" w:cs="Times New Roman"/>
          <w:sz w:val="24"/>
          <w:szCs w:val="24"/>
        </w:rPr>
        <w:t>worzenie przysłówków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34B9">
        <w:rPr>
          <w:rFonts w:ascii="Times New Roman" w:hAnsi="Times New Roman" w:cs="Times New Roman"/>
          <w:sz w:val="24"/>
          <w:szCs w:val="24"/>
        </w:rPr>
        <w:t>aimki: COD, COI</w:t>
      </w:r>
      <w:r>
        <w:rPr>
          <w:rFonts w:ascii="Times New Roman" w:hAnsi="Times New Roman" w:cs="Times New Roman"/>
          <w:sz w:val="24"/>
          <w:szCs w:val="24"/>
        </w:rPr>
        <w:t>, Y, EN.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34B9">
        <w:rPr>
          <w:rFonts w:ascii="Times New Roman" w:hAnsi="Times New Roman" w:cs="Times New Roman"/>
          <w:sz w:val="24"/>
          <w:szCs w:val="24"/>
        </w:rPr>
        <w:t>aimki nieokreślone.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bierna.</w:t>
      </w:r>
    </w:p>
    <w:p w:rsidR="00525F75" w:rsidRPr="00F234B9" w:rsidRDefault="00525F75" w:rsidP="00525F75">
      <w:pPr>
        <w:pStyle w:val="Akapitzlist"/>
        <w:numPr>
          <w:ilvl w:val="0"/>
          <w:numId w:val="36"/>
        </w:numPr>
        <w:shd w:val="clear" w:color="auto" w:fill="FFFFFF"/>
        <w:spacing w:before="195" w:after="195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Mowa zależna.</w:t>
      </w:r>
    </w:p>
    <w:p w:rsidR="00525F75" w:rsidRPr="00F234B9" w:rsidRDefault="00525F75" w:rsidP="00525F75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B9">
        <w:rPr>
          <w:rFonts w:ascii="Times New Roman" w:hAnsi="Times New Roman" w:cs="Times New Roman"/>
          <w:b/>
          <w:sz w:val="24"/>
          <w:szCs w:val="24"/>
        </w:rPr>
        <w:t xml:space="preserve">Etap wojewódzki </w:t>
      </w:r>
    </w:p>
    <w:p w:rsidR="00525F75" w:rsidRPr="00AD537F" w:rsidRDefault="00525F75" w:rsidP="00525F75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7F">
        <w:rPr>
          <w:rFonts w:ascii="Times New Roman" w:hAnsi="Times New Roman" w:cs="Times New Roman"/>
          <w:sz w:val="24"/>
          <w:szCs w:val="24"/>
        </w:rPr>
        <w:t xml:space="preserve">Na tym etapie konkursu, uczniowie powinni wykazywać się doskonałą znajomością języka francuskiego wykraczającą poza program nauczania. Uczeń posiada bogaty zasób środków językowych (leksykalnych, gramatycznych, ortograficznych), umożliwiających formułowanie i zrozumienie wypowiedzi na poziomie </w:t>
      </w:r>
      <w:r w:rsidRPr="00F234B9">
        <w:rPr>
          <w:rFonts w:ascii="Times New Roman" w:hAnsi="Times New Roman" w:cs="Times New Roman"/>
          <w:b/>
          <w:sz w:val="24"/>
          <w:szCs w:val="24"/>
        </w:rPr>
        <w:t>B1</w:t>
      </w:r>
      <w:r w:rsidRPr="00AD537F">
        <w:rPr>
          <w:rFonts w:ascii="Times New Roman" w:hAnsi="Times New Roman" w:cs="Times New Roman"/>
          <w:sz w:val="24"/>
          <w:szCs w:val="24"/>
        </w:rPr>
        <w:t xml:space="preserve"> według wytycznych CECRL. Test do tego etapu ma formę pisemną i zawiera zadania sprawdzające umiejętność stosowania struktur leksykalno-gramatycznych, rozumienia tekstu pisanego oraz tworzenia wypowiedzi pisemnej.</w:t>
      </w:r>
    </w:p>
    <w:p w:rsidR="00525F75" w:rsidRPr="00575F1C" w:rsidRDefault="00525F75" w:rsidP="00525F7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tematyczny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człowiek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dane personalne, wygląd zewnętrzny, cechy charakteru, uczucia i emocje, zainteresowania);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dom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miejsce zamieszkania, opis domu, pomieszczeń domu i ich wyposażenia);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szkoła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przedmioty nauczania, życie szkoły);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praca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popularne zawody i związane z nimi czynności, miejsce pracy);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życie rodzinne i towarzyskie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okresy życia, członkowie rodziny, koledzy, przyjaciele, czynności życia codziennego, formy spędzania czasu wolnego, święta </w:t>
      </w:r>
      <w:r w:rsidR="0002561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>i uroczystości, styl życia, konflikty i problemy);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żywienie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artykuły spożywcze, posiłki i ich przygotowywanie, lokale gastronomiczne);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zakupy i usługi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rodzaje sklepów, towary, sprzedawanie i kupowanie, korzystanie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>z usług, reklama);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podróżowanie i turystyka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środki transportu, orientacja w terenie, hotel, informacja turystyczna, wycieczki, zwiedzanie);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kultura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dziedziny kultury, twórcy i ich dzieła, uczestnictwo w kulturze, media);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sport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dyscypliny sportu, sprzęt sportowy, imprezy sportowe, sport wyczynowy);</w:t>
      </w:r>
    </w:p>
    <w:p w:rsidR="00525F75" w:rsidRDefault="00525F75" w:rsidP="0002561A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zdrowie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higieniczny tryb życia, samopoczucie, choroby, ich objawy i leczenie, uzależnienia);</w:t>
      </w:r>
    </w:p>
    <w:p w:rsidR="00525F75" w:rsidRDefault="00525F75" w:rsidP="00525F75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nauka i technika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odkrycia naukowe, wynalazki, obsługa i korzystanie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>z podstawowych urządzeń technicznych, technologie informacyjno-komunikacyjne);</w:t>
      </w:r>
    </w:p>
    <w:p w:rsidR="00525F75" w:rsidRDefault="00525F75" w:rsidP="00525F75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świat przyrody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pogoda, rośliny i zwierzęta, krajobraz, zagrożenie i ochrona środowiska naturalnego, klęski żywiołowe);</w:t>
      </w:r>
    </w:p>
    <w:p w:rsidR="00525F75" w:rsidRDefault="00525F75" w:rsidP="00525F75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>życie społeczne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 (np. konflikty i problemy społeczne, przestępczość);</w:t>
      </w:r>
    </w:p>
    <w:p w:rsidR="00525F75" w:rsidRPr="00F234B9" w:rsidRDefault="00525F75" w:rsidP="00525F75">
      <w:pPr>
        <w:pStyle w:val="Bezodstpw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34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elementy wiedzy </w:t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 xml:space="preserve">o krajach obszaru nauczanego języka oraz o kraju ojczystym,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34B9">
        <w:rPr>
          <w:rFonts w:ascii="Times New Roman" w:hAnsi="Times New Roman" w:cs="Times New Roman"/>
          <w:sz w:val="24"/>
          <w:szCs w:val="24"/>
          <w:lang w:eastAsia="pl-PL"/>
        </w:rPr>
        <w:t>z uwzględnieniem kontekstu międzykulturowego oraz tematyki integracji europejskiej.</w:t>
      </w:r>
    </w:p>
    <w:p w:rsidR="00525F75" w:rsidRPr="00F234B9" w:rsidRDefault="00525F75" w:rsidP="00525F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34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</w:r>
      <w:r w:rsidRPr="00F234B9">
        <w:rPr>
          <w:rFonts w:ascii="Times New Roman" w:hAnsi="Times New Roman" w:cs="Times New Roman"/>
          <w:b/>
          <w:sz w:val="24"/>
          <w:szCs w:val="24"/>
        </w:rPr>
        <w:t>Zakres gramatyczny</w:t>
      </w:r>
    </w:p>
    <w:p w:rsidR="00525F75" w:rsidRPr="00AD537F" w:rsidRDefault="00525F75" w:rsidP="00525F75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75" w:rsidRDefault="00525F75" w:rsidP="00525F7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234B9">
        <w:rPr>
          <w:rFonts w:ascii="Times New Roman" w:hAnsi="Times New Roman" w:cs="Times New Roman"/>
          <w:sz w:val="24"/>
          <w:szCs w:val="24"/>
        </w:rPr>
        <w:t>ateriał obowiązujący</w:t>
      </w:r>
      <w:r>
        <w:rPr>
          <w:rFonts w:ascii="Times New Roman" w:hAnsi="Times New Roman" w:cs="Times New Roman"/>
          <w:sz w:val="24"/>
          <w:szCs w:val="24"/>
        </w:rPr>
        <w:t xml:space="preserve"> na etapie szkolnym i rejonowym.</w:t>
      </w:r>
    </w:p>
    <w:p w:rsidR="00525F75" w:rsidRDefault="00525F75" w:rsidP="00525F7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F75">
        <w:rPr>
          <w:rFonts w:ascii="Times New Roman" w:hAnsi="Times New Roman" w:cs="Times New Roman"/>
          <w:sz w:val="24"/>
          <w:szCs w:val="24"/>
          <w:lang w:val="en-US"/>
        </w:rPr>
        <w:t>Czasy i tryby: le plus-que-parfait, le passé récent, le subjonctif presen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F23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5F75" w:rsidRPr="00F234B9" w:rsidRDefault="00525F75" w:rsidP="00525F7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4B9">
        <w:rPr>
          <w:rFonts w:ascii="Times New Roman" w:hAnsi="Times New Roman" w:cs="Times New Roman"/>
          <w:sz w:val="24"/>
          <w:szCs w:val="24"/>
          <w:lang w:val="en-US"/>
        </w:rPr>
        <w:t>Zdanie warunkowe si+ imparfait +conditionnel présent.</w:t>
      </w:r>
    </w:p>
    <w:p w:rsidR="00525F75" w:rsidRPr="00F234B9" w:rsidRDefault="00525F75" w:rsidP="00525F7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34B9">
        <w:rPr>
          <w:rFonts w:ascii="Times New Roman" w:hAnsi="Times New Roman" w:cs="Times New Roman"/>
          <w:sz w:val="24"/>
          <w:szCs w:val="24"/>
        </w:rPr>
        <w:t>Zaimki pytające przymiotne i rzeczowne.</w:t>
      </w:r>
    </w:p>
    <w:p w:rsidR="00525F75" w:rsidRPr="00F234B9" w:rsidRDefault="00525F75" w:rsidP="00525F7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34B9">
        <w:rPr>
          <w:rFonts w:ascii="Times New Roman" w:hAnsi="Times New Roman" w:cs="Times New Roman"/>
          <w:sz w:val="24"/>
          <w:szCs w:val="24"/>
        </w:rPr>
        <w:t>aimki względne złożone.</w:t>
      </w:r>
    </w:p>
    <w:p w:rsidR="00525F75" w:rsidRPr="00F234B9" w:rsidRDefault="00525F75" w:rsidP="00525F7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34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Zdanie podrzędne : dopełnieniowe, czasu, przyczyny, względne, bezokolicznikowe.</w:t>
      </w:r>
    </w:p>
    <w:p w:rsidR="00525F75" w:rsidRPr="00F234B9" w:rsidRDefault="00525F75" w:rsidP="00525F7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34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Zdanie współrzędne spójnikowe.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75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7F">
        <w:rPr>
          <w:rFonts w:ascii="Times New Roman" w:hAnsi="Times New Roman" w:cs="Times New Roman"/>
          <w:b/>
          <w:sz w:val="24"/>
          <w:szCs w:val="24"/>
        </w:rPr>
        <w:t xml:space="preserve">Wykaz literatury przygotowującej do udziału w konkursie oraz stanowiącej pomoc dla nauczyciela i ucznia </w:t>
      </w:r>
    </w:p>
    <w:p w:rsidR="00525F75" w:rsidRPr="00AD537F" w:rsidRDefault="00525F75" w:rsidP="00525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obowiązkowa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Podręczniki do języka francuskiego przeznaczone dla uczniów gimnazjum zatwierdzone przez MEN;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Vicher A.,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Grammaire progressive du français pour adolescents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Niveau débutant, CLÉ International, Paris 2001;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Vicher A.,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Grammaire progressive du français pour adolescents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Niveau intermédiaire, CLÉ International, Paris 2001.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Grégoire M.,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Grammaire progressive du français avec 400 exercices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 Niveau débutant, CLE International;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Grégoire M.,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Grammaire progressive du français avec 500 exercices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 Niveau intermédiaire, CLE International;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Miquel C.,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Grammaire en dialogues. Niveau débutant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CLE International;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Siréjols E.,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Vocabulaire en dialogues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 Niveau intermédiaire, CLE International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Callet S., Tricot T.,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Vocabulaire en action A2/B1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Clé International, Paris 2011 ;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Miquel C.,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Vocabulaire progressif du français avec 280 exercices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Débutant, CLÉ International, Paris 2010;</w:t>
      </w:r>
    </w:p>
    <w:p w:rsidR="00525F75" w:rsidRDefault="00525F75" w:rsidP="00525F7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Miquel C.,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Vocabulaire progressif du français avec 375 exercices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Intermédiaire, CLÉ International, Paris 2011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</w:p>
    <w:p w:rsidR="00525F75" w:rsidRDefault="00525F75" w:rsidP="00525F75">
      <w:pPr>
        <w:pStyle w:val="Akapitzlist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:rsidR="00525F75" w:rsidRDefault="00525F75" w:rsidP="0052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Literatura uzupełniająca</w:t>
      </w:r>
    </w:p>
    <w:p w:rsidR="00525F75" w:rsidRPr="0044667C" w:rsidRDefault="00525F75" w:rsidP="0052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:rsidR="00525F75" w:rsidRPr="0044667C" w:rsidRDefault="00525F75" w:rsidP="00525F75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Grevisse M.,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Gramatyka języka francuskiego od A1 do B2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Wydawnictwo Nowela, Poznań 2010.</w:t>
      </w:r>
    </w:p>
    <w:p w:rsidR="00525F75" w:rsidRDefault="00525F75" w:rsidP="00525F75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Sobczak A., Zawisza B.,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Testy różnicujące Poziom A2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Język francuski, Wydawnictwo Nowela, Poznań 2011.</w:t>
      </w:r>
    </w:p>
    <w:p w:rsidR="00525F75" w:rsidRDefault="00525F75" w:rsidP="00525F75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Lis Z., Matuszek M.,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Egzamin gimnazjalny 2012</w:t>
      </w: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Język francuski zbiór ćwiczeń dla gimnazjalistów, Wydawnictwo Nowela, Poznań 2011;</w:t>
      </w:r>
    </w:p>
    <w:p w:rsidR="007511C1" w:rsidRPr="0002561A" w:rsidRDefault="00525F75" w:rsidP="0002561A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4466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Escoufier D., Gomy C., Ta Minh K., </w:t>
      </w:r>
      <w:r w:rsidRPr="004466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l-PL"/>
        </w:rPr>
        <w:t>Communication progressive du français</w:t>
      </w:r>
      <w:r w:rsidR="0002561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CLÉ International 2014.</w:t>
      </w: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lastRenderedPageBreak/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02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02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hyperlink r:id="rId8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indywidualny login i hasło, którymi posługuje się w trakcie całej edycji 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A2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</w:t>
      </w:r>
      <w:r w:rsidR="00A25C3B">
        <w:rPr>
          <w:rFonts w:ascii="Times New Roman" w:eastAsia="Times New Roman" w:hAnsi="Times New Roman" w:cs="Times New Roman"/>
        </w:rPr>
        <w:t xml:space="preserve"> </w:t>
      </w:r>
      <w:r w:rsidR="00144A1F" w:rsidRPr="00144A1F">
        <w:rPr>
          <w:rFonts w:ascii="Times New Roman" w:eastAsia="Times New Roman" w:hAnsi="Times New Roman" w:cs="Times New Roman"/>
        </w:rPr>
        <w:t>Urz. UE L 119, s. 1)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02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0256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 uzyskania na tym etapie.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0256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="000256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0256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="00BD7F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</w:p>
    <w:p w:rsidR="008F5861" w:rsidRPr="00702EFA" w:rsidRDefault="008C5DF8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bookmarkStart w:id="1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="00BD7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odwołań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2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BD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sali do konkursu (umieszczenie w widocznym miejscu zegara oraz 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planszy lub tablicy do zapisania czasu trwania konkursu, usunięcie pomocy dydaktycznych, ustawienie stolików w sposób zapewniający samodzielną pracę 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="00C25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 w:rsidR="00C25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3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="00C2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="00C25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 w:rsidR="0064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lastRenderedPageBreak/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="0026383D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="00643EF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643EF8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="0064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64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64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wojewódzki)- zgodnie z postanowieniami Rozdziału</w:t>
      </w:r>
      <w:r w:rsidR="0064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A54463">
        <w:rPr>
          <w:rFonts w:ascii="Times New Roman" w:hAnsi="Times New Roman" w:cs="Times New Roman"/>
          <w:color w:val="auto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lastRenderedPageBreak/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A5446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A54463">
        <w:rPr>
          <w:rFonts w:ascii="ArialMT" w:hAnsi="ArialMT" w:cs="ArialMT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 w:rsidR="00A54463">
        <w:rPr>
          <w:rFonts w:ascii="ArialMT" w:hAnsi="ArialMT" w:cs="ArialMT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="00A5446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="00A54463">
        <w:rPr>
          <w:rFonts w:ascii="Times New Roman" w:eastAsia="Times New Roman" w:hAnsi="Times New Roman" w:cs="Times New Roman"/>
          <w:color w:val="auto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4A1AEF">
        <w:rPr>
          <w:rFonts w:ascii="Times New Roman" w:hAnsi="Times New Roman" w:cs="Times New Roman"/>
          <w:color w:val="auto"/>
        </w:rPr>
        <w:t>w Rozdziale II</w:t>
      </w:r>
      <w:r w:rsidR="00544F24">
        <w:rPr>
          <w:rFonts w:ascii="Times New Roman" w:hAnsi="Times New Roman" w:cs="Times New Roman"/>
          <w:color w:val="auto"/>
        </w:rPr>
        <w:t xml:space="preserve"> </w:t>
      </w:r>
      <w:r w:rsidR="00544F24" w:rsidRPr="00544F24">
        <w:rPr>
          <w:rFonts w:ascii="Times New Roman" w:hAnsi="Times New Roman" w:cs="Times New Roman"/>
          <w:i/>
          <w:color w:val="auto"/>
        </w:rPr>
        <w:t>Regulaminu</w:t>
      </w:r>
      <w:r w:rsidR="00A54463">
        <w:rPr>
          <w:rFonts w:ascii="Times New Roman" w:hAnsi="Times New Roman" w:cs="Times New Roman"/>
          <w:color w:val="auto"/>
        </w:rPr>
        <w:t xml:space="preserve"> </w:t>
      </w:r>
      <w:r w:rsidR="00BD5D0E" w:rsidRPr="00BD5D0E">
        <w:rPr>
          <w:rFonts w:ascii="Times New Roman" w:hAnsi="Times New Roman" w:cs="Times New Roman"/>
          <w:i/>
          <w:color w:val="auto"/>
        </w:rPr>
        <w:t>Ramowego</w:t>
      </w:r>
      <w:r w:rsidR="00BD5D0E">
        <w:rPr>
          <w:rFonts w:ascii="Times New Roman" w:hAnsi="Times New Roman" w:cs="Times New Roman"/>
          <w:color w:val="auto"/>
        </w:rPr>
        <w:t xml:space="preserve"> </w:t>
      </w:r>
      <w:r w:rsidR="00A54463">
        <w:rPr>
          <w:rFonts w:ascii="Times New Roman" w:hAnsi="Times New Roman" w:cs="Times New Roman"/>
          <w:color w:val="auto"/>
        </w:rPr>
        <w:t>w</w:t>
      </w:r>
      <w:r w:rsidR="00C21076">
        <w:rPr>
          <w:rFonts w:ascii="Times New Roman" w:hAnsi="Times New Roman" w:cs="Times New Roman"/>
          <w:color w:val="auto"/>
        </w:rPr>
        <w:t xml:space="preserve">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A54463">
        <w:rPr>
          <w:rFonts w:ascii="ArialMT" w:hAnsi="ArialMT" w:cs="ArialMT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="00B47B2B">
        <w:rPr>
          <w:rFonts w:ascii="ArialMT" w:hAnsi="ArialMT" w:cs="ArialMT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B47B2B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B47B2B">
        <w:rPr>
          <w:rFonts w:ascii="Times New Roman" w:hAnsi="Times New Roman" w:cs="Times New Roman"/>
          <w:sz w:val="24"/>
          <w:szCs w:val="24"/>
        </w:rPr>
        <w:t xml:space="preserve"> K</w:t>
      </w:r>
      <w:r w:rsidR="00574DB8" w:rsidRPr="00D37A67">
        <w:rPr>
          <w:rFonts w:ascii="Times New Roman" w:hAnsi="Times New Roman" w:cs="Times New Roman"/>
          <w:sz w:val="24"/>
          <w:szCs w:val="24"/>
        </w:rPr>
        <w:t>onkursowej</w:t>
      </w:r>
      <w:r w:rsidR="00B47B2B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>
        <w:rPr>
          <w:rFonts w:ascii="Times New Roman" w:hAnsi="Times New Roman" w:cs="Times New Roman"/>
          <w:sz w:val="24"/>
          <w:szCs w:val="24"/>
        </w:rPr>
        <w:br/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47B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 w:rsidR="00B47B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lastRenderedPageBreak/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BA02C0" w:rsidRPr="00BA02C0" w:rsidRDefault="00C23B69" w:rsidP="00AA5C40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art.13 lub art.14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</w:t>
      </w:r>
      <w:r w:rsidR="001A2DCB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rz. UE L 119, s. 1)</w:t>
      </w:r>
    </w:p>
    <w:p w:rsidR="00333E49" w:rsidRPr="00333E49" w:rsidRDefault="00333E49" w:rsidP="00FC2C61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9"/>
      <w:footerReference w:type="default" r:id="rId1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BF" w:rsidRDefault="006A1DBF" w:rsidP="002E3AFD">
      <w:pPr>
        <w:spacing w:after="0" w:line="240" w:lineRule="auto"/>
      </w:pPr>
      <w:r>
        <w:separator/>
      </w:r>
    </w:p>
  </w:endnote>
  <w:endnote w:type="continuationSeparator" w:id="0">
    <w:p w:rsidR="006A1DBF" w:rsidRDefault="006A1DBF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3F0" w:rsidRPr="00B67C50" w:rsidRDefault="00B77A23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="003C03F0"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5D7C13">
          <w:rPr>
            <w:rFonts w:ascii="Times New Roman" w:hAnsi="Times New Roman" w:cs="Times New Roman"/>
            <w:noProof/>
          </w:rPr>
          <w:t>17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3C03F0" w:rsidRDefault="003C0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BF" w:rsidRDefault="006A1DBF" w:rsidP="002E3AFD">
      <w:pPr>
        <w:spacing w:after="0" w:line="240" w:lineRule="auto"/>
      </w:pPr>
      <w:r>
        <w:separator/>
      </w:r>
    </w:p>
  </w:footnote>
  <w:footnote w:type="continuationSeparator" w:id="0">
    <w:p w:rsidR="006A1DBF" w:rsidRDefault="006A1DBF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F0" w:rsidRDefault="00F82AF0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3C03F0" w:rsidRPr="00EA2BD3" w:rsidRDefault="003C03F0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</w:p>
  <w:p w:rsidR="003C03F0" w:rsidRPr="008C0F07" w:rsidRDefault="003C03F0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105327"/>
    <w:multiLevelType w:val="hybridMultilevel"/>
    <w:tmpl w:val="24A6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19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0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F7331"/>
    <w:multiLevelType w:val="hybridMultilevel"/>
    <w:tmpl w:val="9AFE8C6C"/>
    <w:lvl w:ilvl="0" w:tplc="72E421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98F7F47"/>
    <w:multiLevelType w:val="hybridMultilevel"/>
    <w:tmpl w:val="B3C8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 w15:restartNumberingAfterBreak="0">
    <w:nsid w:val="5E565592"/>
    <w:multiLevelType w:val="hybridMultilevel"/>
    <w:tmpl w:val="7BDAFF56"/>
    <w:lvl w:ilvl="0" w:tplc="32C6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 w15:restartNumberingAfterBreak="0">
    <w:nsid w:val="61D91531"/>
    <w:multiLevelType w:val="hybridMultilevel"/>
    <w:tmpl w:val="F9DC027C"/>
    <w:lvl w:ilvl="0" w:tplc="F9026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A32BB5"/>
    <w:multiLevelType w:val="hybridMultilevel"/>
    <w:tmpl w:val="D97A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D97F61"/>
    <w:multiLevelType w:val="multilevel"/>
    <w:tmpl w:val="0415001D"/>
    <w:numStyleLink w:val="Styl1"/>
  </w:abstractNum>
  <w:abstractNum w:abstractNumId="35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6FA72E62"/>
    <w:multiLevelType w:val="hybridMultilevel"/>
    <w:tmpl w:val="ACBAE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9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29"/>
  </w:num>
  <w:num w:numId="6">
    <w:abstractNumId w:val="10"/>
  </w:num>
  <w:num w:numId="7">
    <w:abstractNumId w:val="14"/>
  </w:num>
  <w:num w:numId="8">
    <w:abstractNumId w:val="30"/>
  </w:num>
  <w:num w:numId="9">
    <w:abstractNumId w:val="23"/>
  </w:num>
  <w:num w:numId="10">
    <w:abstractNumId w:val="26"/>
  </w:num>
  <w:num w:numId="11">
    <w:abstractNumId w:val="35"/>
  </w:num>
  <w:num w:numId="12">
    <w:abstractNumId w:val="17"/>
  </w:num>
  <w:num w:numId="13">
    <w:abstractNumId w:val="38"/>
  </w:num>
  <w:num w:numId="14">
    <w:abstractNumId w:val="12"/>
  </w:num>
  <w:num w:numId="15">
    <w:abstractNumId w:val="2"/>
  </w:num>
  <w:num w:numId="16">
    <w:abstractNumId w:val="24"/>
  </w:num>
  <w:num w:numId="17">
    <w:abstractNumId w:val="37"/>
  </w:num>
  <w:num w:numId="18">
    <w:abstractNumId w:val="34"/>
  </w:num>
  <w:num w:numId="19">
    <w:abstractNumId w:val="39"/>
  </w:num>
  <w:num w:numId="20">
    <w:abstractNumId w:val="1"/>
  </w:num>
  <w:num w:numId="21">
    <w:abstractNumId w:val="4"/>
  </w:num>
  <w:num w:numId="22">
    <w:abstractNumId w:val="15"/>
  </w:num>
  <w:num w:numId="23">
    <w:abstractNumId w:val="20"/>
  </w:num>
  <w:num w:numId="24">
    <w:abstractNumId w:val="18"/>
  </w:num>
  <w:num w:numId="25">
    <w:abstractNumId w:val="33"/>
  </w:num>
  <w:num w:numId="26">
    <w:abstractNumId w:val="32"/>
  </w:num>
  <w:num w:numId="27">
    <w:abstractNumId w:val="5"/>
  </w:num>
  <w:num w:numId="28">
    <w:abstractNumId w:val="19"/>
  </w:num>
  <w:num w:numId="29">
    <w:abstractNumId w:val="11"/>
  </w:num>
  <w:num w:numId="30">
    <w:abstractNumId w:val="16"/>
  </w:num>
  <w:num w:numId="31">
    <w:abstractNumId w:val="3"/>
  </w:num>
  <w:num w:numId="32">
    <w:abstractNumId w:val="8"/>
  </w:num>
  <w:num w:numId="33">
    <w:abstractNumId w:val="27"/>
  </w:num>
  <w:num w:numId="34">
    <w:abstractNumId w:val="28"/>
  </w:num>
  <w:num w:numId="35">
    <w:abstractNumId w:val="7"/>
  </w:num>
  <w:num w:numId="36">
    <w:abstractNumId w:val="25"/>
  </w:num>
  <w:num w:numId="37">
    <w:abstractNumId w:val="31"/>
  </w:num>
  <w:num w:numId="38">
    <w:abstractNumId w:val="21"/>
  </w:num>
  <w:num w:numId="39">
    <w:abstractNumId w:val="36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5A3A"/>
    <w:rsid w:val="00011FFC"/>
    <w:rsid w:val="00015EB4"/>
    <w:rsid w:val="00017441"/>
    <w:rsid w:val="00023DEE"/>
    <w:rsid w:val="0002561A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C6502"/>
    <w:rsid w:val="000D2EA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32D63"/>
    <w:rsid w:val="00137949"/>
    <w:rsid w:val="00144A1F"/>
    <w:rsid w:val="00147D5D"/>
    <w:rsid w:val="00150E6D"/>
    <w:rsid w:val="001518C0"/>
    <w:rsid w:val="001519A4"/>
    <w:rsid w:val="0016022E"/>
    <w:rsid w:val="00172083"/>
    <w:rsid w:val="00176659"/>
    <w:rsid w:val="00180914"/>
    <w:rsid w:val="0018119B"/>
    <w:rsid w:val="00181DA5"/>
    <w:rsid w:val="001846CF"/>
    <w:rsid w:val="00184B8C"/>
    <w:rsid w:val="001863B8"/>
    <w:rsid w:val="00186D8D"/>
    <w:rsid w:val="001928BD"/>
    <w:rsid w:val="001949CE"/>
    <w:rsid w:val="00197FA4"/>
    <w:rsid w:val="001A2DCB"/>
    <w:rsid w:val="001A594E"/>
    <w:rsid w:val="001A71F7"/>
    <w:rsid w:val="001C129E"/>
    <w:rsid w:val="001C426E"/>
    <w:rsid w:val="001D0F6A"/>
    <w:rsid w:val="001D6CF2"/>
    <w:rsid w:val="001E065D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19FF"/>
    <w:rsid w:val="0026383D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4D16"/>
    <w:rsid w:val="002C69B0"/>
    <w:rsid w:val="002C6B56"/>
    <w:rsid w:val="002D4559"/>
    <w:rsid w:val="002E3483"/>
    <w:rsid w:val="002E3AFD"/>
    <w:rsid w:val="002E567A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303D3"/>
    <w:rsid w:val="004367E4"/>
    <w:rsid w:val="00441CDF"/>
    <w:rsid w:val="004469F3"/>
    <w:rsid w:val="0045114E"/>
    <w:rsid w:val="00465572"/>
    <w:rsid w:val="004735FA"/>
    <w:rsid w:val="004829A3"/>
    <w:rsid w:val="00496122"/>
    <w:rsid w:val="00497061"/>
    <w:rsid w:val="004976DD"/>
    <w:rsid w:val="004A1AEF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5F75"/>
    <w:rsid w:val="005277F8"/>
    <w:rsid w:val="00527CF2"/>
    <w:rsid w:val="00527FA6"/>
    <w:rsid w:val="0053271A"/>
    <w:rsid w:val="00544F24"/>
    <w:rsid w:val="00545E88"/>
    <w:rsid w:val="00550BDF"/>
    <w:rsid w:val="005522EF"/>
    <w:rsid w:val="00554564"/>
    <w:rsid w:val="00554626"/>
    <w:rsid w:val="0055580D"/>
    <w:rsid w:val="005632A1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D7C13"/>
    <w:rsid w:val="005F3B4F"/>
    <w:rsid w:val="005F3C51"/>
    <w:rsid w:val="005F410C"/>
    <w:rsid w:val="00605CFD"/>
    <w:rsid w:val="00610C09"/>
    <w:rsid w:val="0061150C"/>
    <w:rsid w:val="00621B4D"/>
    <w:rsid w:val="006225BA"/>
    <w:rsid w:val="00626CEC"/>
    <w:rsid w:val="006344BD"/>
    <w:rsid w:val="0063563F"/>
    <w:rsid w:val="006375D4"/>
    <w:rsid w:val="00643EF8"/>
    <w:rsid w:val="006462AC"/>
    <w:rsid w:val="00650B4A"/>
    <w:rsid w:val="006529B8"/>
    <w:rsid w:val="0065533D"/>
    <w:rsid w:val="0065696C"/>
    <w:rsid w:val="0067718B"/>
    <w:rsid w:val="006824F1"/>
    <w:rsid w:val="0069034E"/>
    <w:rsid w:val="006A1A15"/>
    <w:rsid w:val="006A1DBF"/>
    <w:rsid w:val="006A250A"/>
    <w:rsid w:val="006B1058"/>
    <w:rsid w:val="006B5896"/>
    <w:rsid w:val="006C1303"/>
    <w:rsid w:val="006C20D7"/>
    <w:rsid w:val="006C7BDB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96"/>
    <w:rsid w:val="007410ED"/>
    <w:rsid w:val="0074365C"/>
    <w:rsid w:val="0074585F"/>
    <w:rsid w:val="0074714C"/>
    <w:rsid w:val="007511C1"/>
    <w:rsid w:val="00754FCB"/>
    <w:rsid w:val="0076413A"/>
    <w:rsid w:val="007665E6"/>
    <w:rsid w:val="0077033B"/>
    <w:rsid w:val="00770C57"/>
    <w:rsid w:val="0077626B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C1164"/>
    <w:rsid w:val="007C21EF"/>
    <w:rsid w:val="007C54B4"/>
    <w:rsid w:val="007D0B65"/>
    <w:rsid w:val="007D3249"/>
    <w:rsid w:val="007E17F0"/>
    <w:rsid w:val="007E1AEF"/>
    <w:rsid w:val="007E73B2"/>
    <w:rsid w:val="007E75EC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1B04"/>
    <w:rsid w:val="00832B1F"/>
    <w:rsid w:val="00834616"/>
    <w:rsid w:val="008374E0"/>
    <w:rsid w:val="0084650B"/>
    <w:rsid w:val="00846BAB"/>
    <w:rsid w:val="00850B8F"/>
    <w:rsid w:val="00851394"/>
    <w:rsid w:val="00852019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5DF8"/>
    <w:rsid w:val="008D1E7E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961C1"/>
    <w:rsid w:val="009A080F"/>
    <w:rsid w:val="009A0D92"/>
    <w:rsid w:val="009A27DB"/>
    <w:rsid w:val="009A43F0"/>
    <w:rsid w:val="009A5B31"/>
    <w:rsid w:val="009A7355"/>
    <w:rsid w:val="009C3DF5"/>
    <w:rsid w:val="009D3A12"/>
    <w:rsid w:val="009D412B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5C3B"/>
    <w:rsid w:val="00A26340"/>
    <w:rsid w:val="00A34CFB"/>
    <w:rsid w:val="00A357FA"/>
    <w:rsid w:val="00A40EB7"/>
    <w:rsid w:val="00A4504D"/>
    <w:rsid w:val="00A45820"/>
    <w:rsid w:val="00A54463"/>
    <w:rsid w:val="00A571F1"/>
    <w:rsid w:val="00A60148"/>
    <w:rsid w:val="00A6488C"/>
    <w:rsid w:val="00A66C27"/>
    <w:rsid w:val="00A66FD6"/>
    <w:rsid w:val="00A6794E"/>
    <w:rsid w:val="00A77BC3"/>
    <w:rsid w:val="00A822FA"/>
    <w:rsid w:val="00A87278"/>
    <w:rsid w:val="00A90EB2"/>
    <w:rsid w:val="00A914D9"/>
    <w:rsid w:val="00A96B7F"/>
    <w:rsid w:val="00A975CF"/>
    <w:rsid w:val="00A97C78"/>
    <w:rsid w:val="00AA5C40"/>
    <w:rsid w:val="00AA77F7"/>
    <w:rsid w:val="00AC4AF5"/>
    <w:rsid w:val="00AD761F"/>
    <w:rsid w:val="00AE1392"/>
    <w:rsid w:val="00AE4088"/>
    <w:rsid w:val="00AE4C99"/>
    <w:rsid w:val="00AF081C"/>
    <w:rsid w:val="00AF4B4A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4820"/>
    <w:rsid w:val="00B25DCA"/>
    <w:rsid w:val="00B33C70"/>
    <w:rsid w:val="00B42BD5"/>
    <w:rsid w:val="00B47B2B"/>
    <w:rsid w:val="00B67566"/>
    <w:rsid w:val="00B67C50"/>
    <w:rsid w:val="00B75083"/>
    <w:rsid w:val="00B75258"/>
    <w:rsid w:val="00B75CBD"/>
    <w:rsid w:val="00B77A23"/>
    <w:rsid w:val="00B820AD"/>
    <w:rsid w:val="00B836AB"/>
    <w:rsid w:val="00B83BCB"/>
    <w:rsid w:val="00B83E82"/>
    <w:rsid w:val="00B851E6"/>
    <w:rsid w:val="00B92AB0"/>
    <w:rsid w:val="00BA02C0"/>
    <w:rsid w:val="00BA044D"/>
    <w:rsid w:val="00BA0AA8"/>
    <w:rsid w:val="00BA1604"/>
    <w:rsid w:val="00BA7218"/>
    <w:rsid w:val="00BC7584"/>
    <w:rsid w:val="00BD0272"/>
    <w:rsid w:val="00BD0ED9"/>
    <w:rsid w:val="00BD3472"/>
    <w:rsid w:val="00BD4455"/>
    <w:rsid w:val="00BD5D0E"/>
    <w:rsid w:val="00BD7FE6"/>
    <w:rsid w:val="00BE2879"/>
    <w:rsid w:val="00BE7492"/>
    <w:rsid w:val="00BF53A7"/>
    <w:rsid w:val="00BF79A7"/>
    <w:rsid w:val="00C12C2B"/>
    <w:rsid w:val="00C21076"/>
    <w:rsid w:val="00C2281E"/>
    <w:rsid w:val="00C23B69"/>
    <w:rsid w:val="00C258F6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3582"/>
    <w:rsid w:val="00D83D57"/>
    <w:rsid w:val="00D91D82"/>
    <w:rsid w:val="00DB04C5"/>
    <w:rsid w:val="00DB2687"/>
    <w:rsid w:val="00DB4EC4"/>
    <w:rsid w:val="00DC16C6"/>
    <w:rsid w:val="00DC5908"/>
    <w:rsid w:val="00DD5395"/>
    <w:rsid w:val="00DD604E"/>
    <w:rsid w:val="00DD61CF"/>
    <w:rsid w:val="00DE6258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E15"/>
    <w:rsid w:val="00E31C29"/>
    <w:rsid w:val="00E41D49"/>
    <w:rsid w:val="00E46F1D"/>
    <w:rsid w:val="00E51C21"/>
    <w:rsid w:val="00E536CD"/>
    <w:rsid w:val="00E54571"/>
    <w:rsid w:val="00E549C8"/>
    <w:rsid w:val="00E55B42"/>
    <w:rsid w:val="00E61B1E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B1A62"/>
    <w:rsid w:val="00EC0983"/>
    <w:rsid w:val="00EC5A04"/>
    <w:rsid w:val="00EC7EB2"/>
    <w:rsid w:val="00ED480B"/>
    <w:rsid w:val="00EE6A8F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3E62"/>
    <w:rsid w:val="00F57F4F"/>
    <w:rsid w:val="00F6167C"/>
    <w:rsid w:val="00F665F6"/>
    <w:rsid w:val="00F67C56"/>
    <w:rsid w:val="00F80A70"/>
    <w:rsid w:val="00F82AF0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D7CFC"/>
    <w:rsid w:val="00FE20F5"/>
    <w:rsid w:val="00FE3BE5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F2EE0-6668-464B-98E1-A3D9A457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  <w:style w:type="paragraph" w:styleId="Bezodstpw">
    <w:name w:val="No Spacing"/>
    <w:uiPriority w:val="1"/>
    <w:qFormat/>
    <w:rsid w:val="0052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-kolodz.5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545D-A3A1-4A7B-A237-D60EC38E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7038</Words>
  <Characters>42233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2018-09-14T14:12:00Z</cp:lastPrinted>
  <dcterms:created xsi:type="dcterms:W3CDTF">2018-09-27T12:06:00Z</dcterms:created>
  <dcterms:modified xsi:type="dcterms:W3CDTF">2018-09-27T12:06:00Z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